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طواف الوداع-أول كتاب المناسك-سنن أبي داود — رقم الحديث: 2006 — الرقم الفرعي: 99 — الرقم الأصلي: 2006</w:t>
        <w:br/>
      </w:r>
      <w:r>
        <w:rPr>
          <w:rtl w:val="1"/>
        </w:rPr>
        <w:t xml:space="preserve"> حدثنا محمد بن بشّار ثنا أبو بكر ملاحظة يعني الحنفيّ ثنا أفلح عن القاسم عن عائشة</w:t>
        <w:br/>
      </w:r>
      <w:r>
        <w:rPr>
          <w:color w:val="000000"/>
          <w:rtl w:val="1"/>
        </w:rPr>
        <w:t xml:space="preserve">قالت: خرجتُ معَه - تعني معَ النّبيِّ أنَّ النّبيَّ ﷺ في النَّفْرِ الآخِرِ، </w:t>
      </w:r>
      <w:r>
        <w:rPr>
          <w:color w:val="000000"/>
          <w:rtl w:val="1"/>
        </w:rPr>
        <w:t xml:space="preserve">فنزَلَ المُحَصَّبَ </w:t>
      </w:r>
      <w:r>
        <w:rPr>
          <w:color w:val="000000"/>
          <w:rtl w:val="1"/>
        </w:rPr>
        <w:t xml:space="preserve">- قال أبو داود: ولم يَذكُر ابنُ بشَّارٍ قصَّةَ بَعثِها إلى التَّنعِيم - في هذا الحديث، </w:t>
      </w:r>
      <w:r>
        <w:rPr>
          <w:color w:val="000000"/>
          <w:rtl w:val="1"/>
        </w:rPr>
        <w:t xml:space="preserve">قالت: ثم جِئتُه بِسَحَر، </w:t>
      </w:r>
      <w:r>
        <w:rPr>
          <w:color w:val="000000"/>
          <w:rtl w:val="1"/>
        </w:rPr>
        <w:t xml:space="preserve">فأذَّنَ في أصحَابِه بالرَّحيلِ، فارتَحَل، </w:t>
      </w:r>
      <w:r>
        <w:rPr>
          <w:color w:val="FF0000"/>
          <w:rtl w:val="1"/>
        </w:rPr>
        <w:t xml:space="preserve">فمَرَّ بالبيتِ قبلَ صَلاةِ الصُّبحِ، </w:t>
      </w:r>
      <w:r>
        <w:rPr>
          <w:color w:val="FF0000"/>
          <w:rtl w:val="1"/>
        </w:rPr>
        <w:t xml:space="preserve">فطافَ به حينَ خَرَجَ، ثم انصَرَفَ متوجِّهًا إلى المَدينةِ.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طواف الوداع - أنواع الطواف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