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116 — الرقم الفرعي: 99 — الرقم الأصلي: 116</w:t>
        <w:br/>
      </w:r>
      <w:r>
        <w:rPr>
          <w:rtl w:val="1"/>
        </w:rPr>
        <w:t xml:space="preserve"> حدثنا عليّ بن محمد ثنا أبو الحُسين أخبرني حمّاد بن سلمة عن عليّ بن زيد بن جدعان عن عَديّ بن ثابت عن البراء بن عازب</w:t>
        <w:br/>
      </w:r>
      <w:r>
        <w:rPr>
          <w:color w:val="000000"/>
          <w:rtl w:val="1"/>
        </w:rPr>
        <w:t xml:space="preserve">قَالَ: أَقْبَلْنَا مَعَ رَسُولِ اللَّهِ ﷺ فِي حَجَّتِهِ الَّتِي حَجَّ، فَنَزَلَ فِي بَعْضِ الطَّرِيقِ، فَأَمَرَ الصَّلَاةَ جَامِعَةً،  </w:t>
      </w:r>
      <w:r>
        <w:rPr>
          <w:color w:val="FF0000"/>
          <w:rtl w:val="1"/>
        </w:rPr>
        <w:t xml:space="preserve">فَأَخَذَ بِيَدِ عَلِيٍّ رضي الله عنه، فَقَالَ: «أَلَسْتُ أَوْلَى بِالْمُؤْمِنِينَ مِنْ أَنفُسِهِمْ؟» قَالُوا: بَلَى.  </w:t>
      </w:r>
      <w:r>
        <w:rPr>
          <w:color w:val="FF0000"/>
          <w:rtl w:val="1"/>
        </w:rPr>
        <w:t xml:space="preserve">قَالَ: «أَلَسْتُ أَوْلَى بِكُلِّ مُؤْمِنٍ مِنْ نَفْسِهِ؟» قَالُوا: بَلَى.  </w:t>
      </w:r>
      <w:r>
        <w:rPr>
          <w:color w:val="FF0000"/>
          <w:rtl w:val="1"/>
        </w:rPr>
        <w:t xml:space="preserve">قَالَ: «فَهَذَا وَلِيُّ مَنْ أَنَا مَوْلَاهُ، اللَّهُمَّ وَالِ مَنْ وَالَاهُ، اللَّهُمَّ عَادِ مَنْ عَادَاهُ».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