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كراهة الطروق،وهو الدخول ليلاً،لمن ورد من سفر-كتاب الإمارة-صحيح مسلم — رقم الحديث: 715 — الرقم الفرعي: 26 — الرقم الأصلي: 715 — ج: 3 — ص: 1528</w:t>
        <w:br/>
      </w:r>
      <w:r>
        <w:rPr>
          <w:rtl w:val="1"/>
        </w:rPr>
        <w:t xml:space="preserve"> وحدثنا أبوبكر بن أبي شيبة حدثنا وكيع عن سفيان عن محارب عن جابر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نَهى رسولُ الله ﷺ أن يَطرُقَ الرَّجلُ أَهلَه ليلًا يَتَخوَّنُهم، أو يَلتَمِسُ عثَراتِهم </w:t>
      </w:r>
    </w:p>
    <w:p>
      <w:pPr>
        <w:bidi w:val="1"/>
        <w:jc w:val="start"/>
      </w:pPr>
      <w:r>
        <w:rPr>
          <w:rtl w:val="1"/>
        </w:rPr>
        <w:t>الشرح: الدلالة: الاستئذان على الزوجة - العشرة بالمعروف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