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القدر-كتاب السنّة-سنن أبي داود — رقم الحديث: 4702 — الرقم الفرعي: 99 — الرقم الأصلي: 4702</w:t>
        <w:br/>
      </w:r>
      <w:r>
        <w:rPr>
          <w:rtl w:val="1"/>
        </w:rPr>
        <w:t xml:space="preserve"> حدثنا أحمد بن صالح قال:ثنا ابن وهب قال:أخبرني هشام بن سعد عن زيد بن أسلم عن أبيه عن عمر بن الخطاب قال:قال رسول الله صلى الله عليه وسلم</w:t>
        <w:br/>
      </w:r>
      <w:r>
        <w:rPr>
          <w:color w:val="000000"/>
          <w:rtl w:val="1"/>
        </w:rPr>
        <w:t xml:space="preserve">«إنَّ موسى قال؟ يا ربَّ، أرنا آدم الذي أخرجنا ونفسَه من الجنة، فأراه الله عز وجل آدمَ،  </w:t>
      </w:r>
      <w:r>
        <w:rPr>
          <w:color w:val="000000"/>
          <w:rtl w:val="1"/>
        </w:rPr>
        <w:t xml:space="preserve">فقال: أنتَ أبونا آدمُ؟ فقال له آدمُ: نعم،  </w:t>
      </w:r>
      <w:r>
        <w:rPr>
          <w:color w:val="000000"/>
          <w:rtl w:val="1"/>
        </w:rPr>
        <w:t xml:space="preserve">قال: أنتَ الذي نَفَخَ اللهُ فيكَ من روحه، وعلَّمَكَ الأسماء كُلَّها، وأمرَ الملائكةَ فسَجَدُوا لكَ؟ قال: نعم،  </w:t>
      </w:r>
      <w:r>
        <w:rPr>
          <w:color w:val="000000"/>
          <w:rtl w:val="1"/>
        </w:rPr>
        <w:t xml:space="preserve">قال: فما حَمَلكَ على أن أخرجْتَنا ونفسَك من الجنَّة؟  </w:t>
      </w:r>
      <w:r>
        <w:rPr>
          <w:color w:val="000000"/>
          <w:rtl w:val="1"/>
        </w:rPr>
        <w:t xml:space="preserve">قال له آدمُ: ومَنْ أنتَ؟ قال: أنا موسى،  </w:t>
      </w:r>
      <w:r>
        <w:rPr>
          <w:color w:val="000000"/>
          <w:rtl w:val="1"/>
        </w:rPr>
        <w:t xml:space="preserve">قال: أنتَ نبيُّ بني إسرائيلَ الذي كلمك الله من وراءِ الحِجابِ، لم يجعل بَينكَ وبينَه رَسولاً من خلقِه؟ قال: نعم،  </w:t>
      </w:r>
      <w:r>
        <w:rPr>
          <w:color w:val="FF0000"/>
          <w:rtl w:val="1"/>
        </w:rPr>
        <w:t xml:space="preserve">قال: أفما وجدْتَ أن ذلك كان في كتاب الله قبلَ أن أُخْلَقَ؟ قال: نعم،  </w:t>
      </w:r>
      <w:r>
        <w:rPr>
          <w:color w:val="FF0000"/>
          <w:rtl w:val="1"/>
        </w:rPr>
        <w:t xml:space="preserve">قال: فيمَ تلومُني في شيءِ سَبَقَ من الله عز وجل فيه القضاء قَبلي؟  </w:t>
      </w:r>
      <w:r>
        <w:rPr>
          <w:color w:val="FF0000"/>
          <w:rtl w:val="1"/>
        </w:rPr>
        <w:t xml:space="preserve">قال رسولُ الله ﷺ عند ذلك: فحجَّ آدمُ موسى، فحجَّ آدمُ موسى».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الرضى بالقضاء والقدر - الإيمان بالقدر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حِجاج الأنبياء في القدر - الاحتجاج بالقدر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