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11620 — الرقم الفرعي: 99 — الرقم الأصلي: 11620 — ج: 3 — ص: 64</w:t>
        <w:br/>
      </w:r>
      <w:r>
        <w:rPr>
          <w:rtl w:val="1"/>
        </w:rPr>
        <w:t xml:space="preserve"> حدثنا عبد الله حدثني أبي ثنا محمد بن مصعب ثنا عمارة عن أبي نضرة عن أبي سعيد الخدريّ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«تَكثُر الصَّواعقُ عندَ اقتِرابِ السَّاعة، حتى يأتي الرَّجلُ القومَ فيَقول: مَن صَعِقَ قِبَلَكُم الغَداةَ؟ فيَقولون: صَعِقَ فلانٌ وفلان».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