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التبكير بالعصر-كتاب المساجد ومواضع الصلاة-صحيح مسلم — رقم الحديث: 621 — الرقم الفرعي: 1 — الرقم الأصلي: 621</w:t>
        <w:br/>
      </w:r>
      <w:r>
        <w:rPr>
          <w:rtl w:val="1"/>
        </w:rPr>
        <w:t xml:space="preserve"> حدثنا قتيبة بن سعيد حدثنا ليث ح قال:وحدثنا محمد بن رُمح أخبرنا الليث عن ابن شهاب عن أنس بن مالك</w:t>
        <w:br/>
      </w:r>
      <w:r>
        <w:rPr>
          <w:color w:val="000000"/>
          <w:rtl w:val="1"/>
        </w:rPr>
        <w:t xml:space="preserve">أنّه أخبَره،  </w:t>
      </w:r>
      <w:r>
        <w:rPr>
          <w:color w:val="FF0000"/>
          <w:rtl w:val="1"/>
        </w:rPr>
        <w:t xml:space="preserve">أنّ رسولَ الله ﷺ كان يُصلِّي العصرَ والشَّمسُ مُرتفِعةٌ حَيّةٌ،  </w:t>
      </w:r>
      <w:r>
        <w:rPr>
          <w:color w:val="000000"/>
          <w:rtl w:val="1"/>
        </w:rPr>
        <w:t xml:space="preserve">فيَذهبُ الذّاهبُ إلى العَوالي، فيأتي العواليَ والشَّمسُ مُرتَفِعةٌ.  </w:t>
      </w:r>
      <w:r>
        <w:rPr>
          <w:color w:val="000000"/>
          <w:rtl w:val="1"/>
        </w:rPr>
        <w:t xml:space="preserve">ولم يَذكر قُتيبةُ: فيَأتي العَوالي.  </w:t>
      </w:r>
    </w:p>
    <w:p>
      <w:pPr>
        <w:bidi w:val="1"/>
        <w:jc w:val="start"/>
      </w:pPr>
      <w:r>
        <w:rPr>
          <w:rtl w:val="1"/>
        </w:rPr>
        <w:t xml:space="preserve">الشرح: الدلالة: مواقيته ﷺ للصلاة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