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4849 — الرقم الفرعي: 99 — الرقم الأصلي: 4849</w:t>
        <w:br/>
      </w:r>
      <w:r>
        <w:rPr>
          <w:rtl w:val="1"/>
        </w:rPr>
        <w:t xml:space="preserve"> حدثنا محمد بن موسى القطّان حدثنا أبو سفيان الحِميريّ،سعيد بن يحيى بن مهديّ حدثنا عوف عن محمد عن أبي هريرة</w:t>
        <w:br/>
      </w:r>
      <w:r>
        <w:rPr>
          <w:color w:val="000000"/>
          <w:rtl w:val="1"/>
        </w:rPr>
        <w:t xml:space="preserve">رَفَعَه، وأكثرُ ما كان يُوقِفُه أبوسفيانَ:  </w:t>
      </w:r>
      <w:r>
        <w:rPr>
          <w:color w:val="000000"/>
          <w:rtl w:val="1"/>
        </w:rPr>
        <w:t xml:space="preserve">«يُقالُ لجَهَنَّمَ: هلِ امتَلأْتِ؟ وتقول: هل مِن مزيدٍ؟  </w:t>
      </w:r>
      <w:r>
        <w:rPr>
          <w:color w:val="FF0000"/>
          <w:rtl w:val="1"/>
        </w:rPr>
        <w:t xml:space="preserve">فيَضَعُ الرَّبُّ تَبارَكَ وتعالى قَدَمَه عليها، فتقولُ: قَطْ قَطْ».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الجنة:حقيقتها ودرجاتها - الجنة ونعيمها-----------------</w:t>
      </w:r>
    </w:p>
    <w:p>
      <w:pPr>
        <w:bidi w:val="1"/>
        <w:jc w:val="start"/>
      </w:pPr>
      <w:r>
        <w:rPr>
          <w:rtl w:val="1"/>
        </w:rPr>
        <w:t>الشرح: الدلالة: حقيقة النار ودركاتها - النار وجحيمها----------------------</w:t>
      </w:r>
    </w:p>
    <w:p>
      <w:pPr>
        <w:bidi w:val="1"/>
        <w:jc w:val="start"/>
      </w:pPr>
      <w:r>
        <w:rPr>
          <w:rtl w:val="1"/>
        </w:rPr>
        <w:t>الشرح: الدلالة: متفرقات في الايمان باليوم الاخر - متفرقات في الإيمان باليوم الآخر---------------------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التعارض بين الرفع والوقف - الحديث المرفوع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