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18964 — الرقم الفرعي: 99 — الرقم الأصلي: 18964</w:t>
        <w:br/>
      </w:r>
      <w:r>
        <w:rPr>
          <w:rtl w:val="1"/>
        </w:rPr>
        <w:t xml:space="preserve"> حدثنا وكيع قال:ثنا شعبة عن الحكم عن عبد الرحمن بن أبي ليلى عن عبد الله بن ربيعة السلميّ</w:t>
        <w:br/>
      </w:r>
      <w:r>
        <w:rPr>
          <w:color w:val="FF0000"/>
          <w:rtl w:val="1"/>
        </w:rPr>
        <w:t xml:space="preserve">قال: كان النّبيُّ ﷺ في سَفَر،  </w:t>
      </w:r>
      <w:r>
        <w:rPr>
          <w:color w:val="FF0000"/>
          <w:rtl w:val="1"/>
        </w:rPr>
        <w:t xml:space="preserve">فسمِعَ مُؤذِّنًا يقول: أَشهدُ أن لا إلهَ إلّا الله، فقال النّبيُّ ﷺ: «أَشهدُ أن لا إلهَ إلّا الله»،  </w:t>
      </w:r>
      <w:r>
        <w:rPr>
          <w:color w:val="000000"/>
          <w:rtl w:val="1"/>
        </w:rPr>
        <w:t xml:space="preserve">قال: أَشهدُ أن مُحمّدًا رَسولُ الله، قال النّبيُّ ﷺ: «أَشهدُ أَنِّي محمدٌ رسولُ الله»،  </w:t>
      </w:r>
      <w:r>
        <w:rPr>
          <w:color w:val="FF0000"/>
          <w:rtl w:val="1"/>
        </w:rPr>
        <w:t xml:space="preserve">فقال النّبيُّ ﷺ: «تَجِدونَه راعيَ غَنَم، أو عازِبًا عن أَهلِه».  </w:t>
      </w:r>
      <w:r>
        <w:rPr>
          <w:color w:val="000000"/>
          <w:rtl w:val="1"/>
        </w:rPr>
        <w:t xml:space="preserve">فلمّا هَبَطَ الوادي، قال: مَرَّ على سَخْلةٍ مَنبُوذَة،  </w:t>
      </w:r>
      <w:r>
        <w:rPr>
          <w:color w:val="000000"/>
          <w:rtl w:val="1"/>
        </w:rPr>
        <w:t xml:space="preserve">فقال: «أتُرَونَ هذه هيِّنةً على أَهلِها؟ لَلدُّنيا أَهونُ على الله مِن هذِه على أَهلِها».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