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2008 — الرقم الفرعي: 99 — الرقم الأصلي: 1364 — ج: 2 — ص: 222</w:t>
        <w:br/>
      </w:r>
      <w:r>
        <w:rPr>
          <w:rtl w:val="1"/>
        </w:rPr>
        <w:t xml:space="preserve"> وحدثني مالك عن العلاء بن عبدالرحمن عن أبيه عن جده</w:t>
        <w:br/>
      </w:r>
      <w:r>
        <w:rPr>
          <w:color w:val="FF0000"/>
          <w:rtl w:val="1"/>
        </w:rPr>
        <w:t xml:space="preserve">أنَّ عثمانَ بنَ عفّانَ أَعطاهُ مالًا قِراضًا يَعملُ فيهِ على أنَّ الرِّبحَ بينَهما. </w:t>
      </w:r>
      <w:r>
        <w:rPr>
          <w:color w:val="000000"/>
          <w:rtl w:val="1"/>
        </w:rPr>
        <w:t xml:space="preserve">2- ما يجوزُ في القِراض. </w:t>
      </w:r>
      <w:r>
        <w:rPr>
          <w:color w:val="FF0000"/>
          <w:rtl w:val="1"/>
        </w:rPr>
        <w:t xml:space="preserve">2009- قال مالك: وجهُ القِراضِ المَعروفِ الجائز: أن يأخذَ الرَّجلُ المالَ من صاحبِه على أن يَعمَلَ فيه، ولا ضمانَ عليه، ونفقةُ العاملِ في المالِ في سَفَرهِ من طعامِه وكِسوتِه وما يُصلِحُه بالمَعروف، بقَدْرِ المال إذا شَخَصَ في المال، إذا كان المالُ يَحمِلُ ذلك، فإن كان مُقيمًا في أَهلِه، فلا نفقَةَ له من المال، ولا كِسْوة. </w:t>
      </w:r>
      <w:r>
        <w:rPr>
          <w:color w:val="FF0000"/>
          <w:rtl w:val="1"/>
        </w:rPr>
        <w:t xml:space="preserve">2010- قال مالك: ولا بأسَ بأن يُعِينَ المُتقارِضانِ كلُّ واحدٍ منهما صاحبَه على وجهِ المَعروف، إذا صحَّ ذلك مِنهما. </w:t>
      </w:r>
      <w:r>
        <w:rPr>
          <w:color w:val="FF0000"/>
          <w:rtl w:val="1"/>
        </w:rPr>
        <w:t xml:space="preserve">2011- قال مالك: ولا بأسَ بأن يَشتَري ربُّ المالِ ممَّن قارَضَه بعضَ ما يَشتَري من السِّلع، إذا كان ذلك صحيحًا على غيرِ شرط. </w:t>
      </w:r>
      <w:r>
        <w:rPr>
          <w:color w:val="000000"/>
          <w:rtl w:val="1"/>
        </w:rPr>
        <w:t xml:space="preserve">2012- قال مالكٌ في رجلٍ دفَعَ إلى رجلٍ وإلى غلامٍ له، مالًا قِراضًا يَعمَلانِ فيه جَميعًا، إنَّ ذلك جائزٌ لا بأسَ به، لأنَّ الرِّبحَ مالٌ لغَلامِه، لا يكونُ الرِّبحُ للسَّيِّد، حتى يَنتزِعَه منه، وهو بمَنزلةِ غيرِه مِن كَسْبِه. </w:t>
      </w:r>
      <w:r>
        <w:rPr>
          <w:color w:val="000000"/>
          <w:rtl w:val="1"/>
        </w:rPr>
        <w:t xml:space="preserve">3- ما لا يَجوزُ في القِراض. </w:t>
      </w:r>
      <w:r>
        <w:rPr>
          <w:color w:val="FF0000"/>
          <w:rtl w:val="1"/>
        </w:rPr>
        <w:t xml:space="preserve">2013- قال مالك: إذا كان لِرجُلٍ على رَجُلٍ دَين، فسألَه أن يُقِرَّه عندَه قِراضًا، إنَّ ذلك يُكرَهُ، حتى يَقبِضَ مالَه، ثم يُقارِضَه بعدُ أو يُمسِك، وإنّما ذلك مَخافةَ أن يكونَ أَعسَرَ بمالِه، فهو يريدُ أن يُؤخِّر ذلك على أن يَزيدَه فيه. </w:t>
      </w:r>
      <w:r>
        <w:rPr>
          <w:color w:val="FF0000"/>
          <w:rtl w:val="1"/>
        </w:rPr>
        <w:t xml:space="preserve">2014- قال مالكٌ في رجلٍ دَفعَ إلى رجلٍ مالًا قِراضًا، فهلَكَ بعضُه قبلَ أن يَعمَلَ فيه، ثم عَمِلَ فيه فرَبِح، فأَرادَ أَن يجعلَ رأسَ المالِ بقيّةَ المالِ بعدَ الذي هلَكَ منه قَبلَ أن يَعمَلَ فيه، قال مالك: لا يُقبَلُ قولُه، ويُجبَرُ رأسُ المال من رِبحِه، ثم يَقتَسِمانِ ما بقيَ بعدَ رأسِ المال، على شَرطَهِما مِن القِراض. </w:t>
      </w:r>
      <w:r>
        <w:rPr>
          <w:color w:val="FF0000"/>
          <w:rtl w:val="1"/>
        </w:rPr>
        <w:t xml:space="preserve">2015- قال مالك: لا يَصلُح القِراضُ إلّا في العَينِ مِن الذَّهب أو الوَرِق، ولا يكونُ في شيءٍ من العُروضِ والسِّلَع، ومن البُيوعِ ما يَجوزُ إذا تفاوَتَ أَمرُه وتفاحَشَ رَدُّه، فأمّا الرِّبا فإنَّه لا يكونُ فيه إلّا الرّدُّ أبدًا، ولا يجوزُ منه قليلٌ ولا كَثير، ولا يجوزُ فيه ما يجوزُ في غيرِه، لأنَّ الله تباركَ وتعالى قالَ في كتابه: ﴿وإن تُبتُم فلَكُم رُؤوسُ أَموالِكُم لا تَظلِمُونَ ولا تُظلَمُون﴾. </w:t>
      </w:r>
    </w:p>
    <w:p>
      <w:pPr>
        <w:bidi w:val="1"/>
        <w:jc w:val="start"/>
      </w:pPr>
      <w:r>
        <w:rPr>
          <w:rtl w:val="1"/>
        </w:rPr>
        <w:t xml:space="preserve">درجة الحديث: إسناده ضعيف </w:t>
      </w:r>
    </w:p>
    <w:p>
      <w:pPr>
        <w:bidi w:val="1"/>
        <w:jc w:val="start"/>
      </w:pPr>
      <w:r>
        <w:rPr>
          <w:rtl w:val="1"/>
        </w:rPr>
        <w:t>الشرح: الدلالة: أحكام  العقد الربوي - الربا</w:t>
      </w:r>
    </w:p>
    <w:p>
      <w:pPr>
        <w:bidi w:val="1"/>
        <w:jc w:val="start"/>
      </w:pPr>
      <w:r>
        <w:rPr>
          <w:rtl w:val="1"/>
        </w:rPr>
        <w:t>الشرح: الدلالة: مشروعية المضاربة - شركة المضاربة</w:t>
      </w:r>
    </w:p>
    <w:p>
      <w:pPr>
        <w:bidi w:val="1"/>
        <w:jc w:val="start"/>
      </w:pPr>
      <w:r>
        <w:rPr>
          <w:rtl w:val="1"/>
        </w:rPr>
        <w:t>الشرح: الدلالة: أن يكون الربح لكل من المضارب وصاحب رأس المال جزءًا شائعًا - شروط الربح في المضاربة</w:t>
      </w:r>
    </w:p>
    <w:p>
      <w:pPr>
        <w:bidi w:val="1"/>
        <w:jc w:val="start"/>
      </w:pPr>
      <w:r>
        <w:rPr>
          <w:rtl w:val="1"/>
        </w:rPr>
        <w:t>الشرح: الدلالة: كون مال المضاربة ناضًّا ومعلومًا قدرًا وجنسًا - شروط المال في المضاربة</w:t>
      </w:r>
    </w:p>
    <w:p>
      <w:pPr>
        <w:bidi w:val="1"/>
        <w:jc w:val="start"/>
      </w:pPr>
      <w:r>
        <w:rPr>
          <w:rtl w:val="1"/>
        </w:rPr>
        <w:t>الشرح: الدلالة: كون مال المضاربة مسلَّمًا إِلى العامل - شروط المال في المضاربة</w:t>
      </w:r>
    </w:p>
    <w:p>
      <w:pPr>
        <w:bidi w:val="1"/>
        <w:jc w:val="start"/>
      </w:pPr>
      <w:r>
        <w:rPr>
          <w:rtl w:val="1"/>
        </w:rPr>
        <w:t>الشرح: الدلالة: كون مال المضاربة عينًا لا دينًا - شروط المال في المضاربة</w:t>
      </w:r>
    </w:p>
    <w:p>
      <w:pPr>
        <w:bidi w:val="1"/>
        <w:jc w:val="start"/>
      </w:pPr>
      <w:r>
        <w:rPr>
          <w:rtl w:val="1"/>
        </w:rPr>
        <w:t>الشرح: الدلالة: كون رأس المال في يد المضارب أمانة في المضاربة - أحكام المضاربة</w:t>
      </w:r>
    </w:p>
    <w:p>
      <w:pPr>
        <w:bidi w:val="1"/>
        <w:jc w:val="start"/>
      </w:pPr>
      <w:r>
        <w:rPr>
          <w:rtl w:val="1"/>
        </w:rPr>
        <w:t>الشرح: الدلالة: حكم نفقة المضارب من مال المضاربة - أحكام المضاربة</w:t>
      </w:r>
    </w:p>
    <w:p>
      <w:pPr>
        <w:bidi w:val="1"/>
        <w:jc w:val="start"/>
      </w:pPr>
      <w:r>
        <w:rPr>
          <w:rtl w:val="1"/>
        </w:rPr>
        <w:t>الشرح: الدلالة: هلاك مال المضاربة قبل الشراء أو بعده - أحكام المضاربة</w:t>
      </w:r>
    </w:p>
    <w:p>
      <w:pPr>
        <w:bidi w:val="1"/>
        <w:jc w:val="start"/>
      </w:pPr>
      <w:r>
        <w:rPr>
          <w:rtl w:val="1"/>
        </w:rPr>
        <w:t>الشرح: الدلالة: ما يجوز من الشروط في المضاربة وما لا يجوز - شركة المضاربة</w:t>
      </w:r>
    </w:p>
    <w:p>
      <w:pPr>
        <w:bidi w:val="1"/>
        <w:jc w:val="start"/>
      </w:pPr>
      <w:r>
        <w:rPr>
          <w:rtl w:val="1"/>
        </w:rPr>
        <w:t>الشرح: الدلالة: إعانة رب المال للمضارب - شركة المضاربة</w:t>
      </w:r>
    </w:p>
    <w:p>
      <w:pPr>
        <w:bidi w:val="1"/>
        <w:jc w:val="start"/>
      </w:pPr>
      <w:r>
        <w:rPr>
          <w:rtl w:val="1"/>
        </w:rPr>
        <w:t>الشرح: الدلالة: متى يضمن المضارب مال المضاربة - أحكام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