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2006 — الرقم الفرعي: 99 — الرقم الأصلي: 1362 — ج: 2 — ص: 686</w:t>
        <w:br/>
      </w:r>
      <w:r>
        <w:rPr>
          <w:rtl w:val="1"/>
        </w:rPr>
        <w:t xml:space="preserve"> وحدثني مالك عن ابن شهاب</w:t>
        <w:br/>
      </w:r>
      <w:r>
        <w:rPr>
          <w:color w:val="FF0000"/>
          <w:rtl w:val="1"/>
        </w:rPr>
        <w:t xml:space="preserve">أنّه سألَه عن الرَّجلِ يَتكارَى الدَّابةَ ثم يُكْرِيها بأَكثرَ ممَّا تكاراها به؟ فقال: لا بأسَ بذلك.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إجارة الدواب - من أركان الإجارة المنفعة</w:t>
      </w:r>
    </w:p>
    <w:p>
      <w:pPr>
        <w:bidi w:val="1"/>
        <w:jc w:val="start"/>
      </w:pPr>
      <w:r>
        <w:rPr>
          <w:rtl w:val="1"/>
        </w:rPr>
        <w:t>الشرح: الدلالة: تأجير المستأجر للمأجور - من أركان الإجارة المنفعة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