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الخرص-كتاب الزكاة-سنن أبي داود — رقم الحديث: 1605 — الرقم الفرعي: 99 — الرقم الأصلي: 1605</w:t>
        <w:br/>
      </w:r>
      <w:r>
        <w:rPr>
          <w:rtl w:val="1"/>
        </w:rPr>
        <w:t xml:space="preserve"> حدثنا حفص بن عمر ثنا شعبة عن خبيب بن عبد الرحمن عن عبد الرحمن بن مسعود</w:t>
        <w:br/>
      </w:r>
      <w:r>
        <w:rPr>
          <w:color w:val="000000"/>
          <w:rtl w:val="1"/>
        </w:rPr>
        <w:t xml:space="preserve">جاءَ سَهْلُ بنُ أبي حثْمَة إلى مَجْلِسنا، قال: أمَرَنا رسولُ الله ﷺ، قال:  </w:t>
      </w:r>
      <w:r>
        <w:rPr>
          <w:color w:val="FF0000"/>
          <w:rtl w:val="1"/>
        </w:rPr>
        <w:t xml:space="preserve">«إذا خَرَصْتُم فَخُذوا ودَعُوا الثُّلُثَ، فإن لم تَدَعُوا أو تَجِدُوا الثُّلُثَ، فَدَعُوا الرُّبُعَ». </w:t>
      </w:r>
      <w:r>
        <w:rPr>
          <w:color w:val="000000"/>
          <w:rtl w:val="1"/>
        </w:rPr>
        <w:t xml:space="preserve">قال أبو داود: الخارصُ يدع الثلثَ للخُرفة، وكذا قال يحيى القطان.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تقدير الزروع والثمار للزكاة - الزروع والثمار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