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أنّ الله تعالى يحبّ أن يرى أثر نعمته على عبده-كتاب الأدب-سنن الترمذي — رقم الحديث: 2819 — الرقم الفرعي: 99 — الرقم الأصلي: 2820</w:t>
        <w:br/>
      </w:r>
      <w:r>
        <w:rPr>
          <w:rtl w:val="1"/>
        </w:rPr>
        <w:t xml:space="preserve"> حدثنا الحسن بن محمد الزعفرانيّ حدثنا عفّان بن مسلم حدثنا همّام عن قتادة عن عمرو بن شعيب عن أبيه عن جدّه قال:قال رسول الله صلى الله عليه وسلم</w:t>
        <w:br/>
      </w:r>
      <w:r>
        <w:rPr>
          <w:color w:val="FF0000"/>
          <w:rtl w:val="1"/>
        </w:rPr>
        <w:t xml:space="preserve">«إنَّ الله يُحبُّ أن يُرى أَثرُ نِعمَتِه على عَبدِه». </w:t>
      </w:r>
      <w:r>
        <w:rPr>
          <w:color w:val="000000"/>
          <w:rtl w:val="1"/>
        </w:rPr>
        <w:t xml:space="preserve">وفي الباب عن أبي الأحوَص، عن أبيه، وعِمرانَ بن حُصَين، وابنِ مَسعود. </w:t>
      </w:r>
      <w:r>
        <w:rPr>
          <w:color w:val="000000"/>
          <w:rtl w:val="1"/>
        </w:rPr>
        <w:t xml:space="preserve">هذا حديثٌ حسن.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التمتع بزينة الله والطيبات من الرزق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الحث على التزين للرجال والنساء - مشروعية الزينة والاعتدال فيها</w:t>
      </w:r>
    </w:p>
    <w:p>
      <w:pPr>
        <w:bidi w:val="1"/>
        <w:jc w:val="start"/>
      </w:pPr>
      <w:r>
        <w:rPr>
          <w:rtl w:val="1"/>
        </w:rPr>
        <w:t>الشرح: الدلالة: قيم التمتع بزينة الله والطيبات من الرزق - القيم الوجدانية والجمالية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