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قتل الكافر بعد أن قال:لا إله إلا الله-كتاب الإيمان-صحيح مسلم — رقم الحديث: 97 — الرقم الفرعي: 99 — الرقم الأصلي: 97</w:t>
        <w:br/>
      </w:r>
      <w:r>
        <w:rPr>
          <w:rtl w:val="1"/>
        </w:rPr>
        <w:t xml:space="preserve"> حدثنا أحمد بن الحسن بن خِراش حدثنا عمرو بن عاصم حدثنا مُعتمر قال:سمعت أبي يحدث أن خالداً الأَثْبج ملاحظة ابن أخي صفوان بن مُحرِز حدث عن صفوان بن مُحرز</w:t>
        <w:br/>
      </w:r>
      <w:r>
        <w:rPr>
          <w:color w:val="000000"/>
          <w:rtl w:val="1"/>
        </w:rPr>
        <w:t xml:space="preserve">أنه حدَّث،  </w:t>
      </w:r>
      <w:r>
        <w:rPr>
          <w:color w:val="FF0000"/>
          <w:rtl w:val="1"/>
        </w:rPr>
        <w:t xml:space="preserve">أنّ جُندُبَ بنَ عبد الله البَجَليَّ بَعثَ إلى عَسْعَسَ بن سَلَامةَ زمنَ فِتنةِ ابنِ الزُّبير، فقال: اجمَعْ لي نفَرًا من إخوانِك حتى أُحدِّثَهم،  </w:t>
      </w:r>
      <w:r>
        <w:rPr>
          <w:color w:val="FF0000"/>
          <w:rtl w:val="1"/>
        </w:rPr>
        <w:t xml:space="preserve">فبَعثَ رسولًا إليهم، فلمّا اجتمَعُوا جاء جُندُبٌ وعليه بُرنُسٌ أصفرُ،  </w:t>
      </w:r>
      <w:r>
        <w:rPr>
          <w:color w:val="FF0000"/>
          <w:rtl w:val="1"/>
        </w:rPr>
        <w:t xml:space="preserve">فقال: تَحَدَّثُوا بما كنتُم تَحدَّثُون به، حتى دارَ الحديثُ، فلمّا دارَ الحديثُ إليه حَسَرَ البُرنُسَ عن رأسِه،  </w:t>
      </w:r>
      <w:r>
        <w:rPr>
          <w:color w:val="FF0000"/>
          <w:rtl w:val="1"/>
        </w:rPr>
        <w:t xml:space="preserve">فقال: إنِّي أَتيتُكم ولا أُريدُ أن أُخبِرَكم عن نَبيِّكم،  </w:t>
      </w:r>
      <w:r>
        <w:rPr>
          <w:color w:val="FF0000"/>
          <w:rtl w:val="1"/>
        </w:rPr>
        <w:t xml:space="preserve">إنَّ رسولَ الله ﷺ بعث بَعثًا من المُسلِمينَ إلى قومٍ من المُشرِكين، وإنَّهم التَقَوا،  </w:t>
      </w:r>
      <w:r>
        <w:rPr>
          <w:color w:val="FF0000"/>
          <w:rtl w:val="1"/>
        </w:rPr>
        <w:t xml:space="preserve">فكان رجلٌ مِن المُشرِكين إذا شاءَ أن يَقصِد إلى رجلٍ من المُسلِمين قَصَد له فقتَلَه،  </w:t>
      </w:r>
      <w:r>
        <w:rPr>
          <w:color w:val="FF0000"/>
          <w:rtl w:val="1"/>
        </w:rPr>
        <w:t xml:space="preserve">وإنّ رجلًا من المُسلِمين قَصَد غَفلتَه، قال: وكنا نُحدَّث أنّه أُسامةُ بن زَيد، فلمّا رَفَع عليه السيفَ قال: لا إلهَ إلّا الله، فقَتَله،  </w:t>
      </w:r>
      <w:r>
        <w:rPr>
          <w:color w:val="FF0000"/>
          <w:rtl w:val="1"/>
        </w:rPr>
        <w:t xml:space="preserve">فجاء البَشِيرُ إلى النبيِّ ﷺ، فسألَه فأخبَرَه، حتى أخبَرَه خبَرَ الرجلِ كيفَ صَنَعَ،  </w:t>
      </w:r>
      <w:r>
        <w:rPr>
          <w:color w:val="FF0000"/>
          <w:rtl w:val="1"/>
        </w:rPr>
        <w:t xml:space="preserve">فدعاهُ فسألَه، فقال: «لِمَ قَتلْتَه؟» قال: يا رسولَ الله، أَوْجَعَ في المُسلِمين، وقَتَلَ فلانًا وفلانًا، وسمّى له نفَرًا، وإنِّي حَمَلتُ عليه، فلمّا رأى السَّيفَ قال: لا إلهَ إلّا الله.  </w:t>
      </w:r>
      <w:r>
        <w:rPr>
          <w:color w:val="FF0000"/>
          <w:rtl w:val="1"/>
        </w:rPr>
        <w:t xml:space="preserve">قالَ رسولُ الله ﷺ: «أَقتَلْتَه؟»، قال: نعم، قال: «فكيفَ تَصنعُ بلا إلهَ إلّا اللهُ إذا جاءتْ يومَ القيامة؟»،  </w:t>
      </w:r>
      <w:r>
        <w:rPr>
          <w:color w:val="FF0000"/>
          <w:rtl w:val="1"/>
        </w:rPr>
        <w:t xml:space="preserve">قال: يا رسولَ الله، استَغفِرْ لي،  </w:t>
      </w:r>
      <w:r>
        <w:rPr>
          <w:color w:val="FF0000"/>
          <w:rtl w:val="1"/>
        </w:rPr>
        <w:t xml:space="preserve">قال: «وكيفَ تَصنَعُ بلا إلهَ إلّا اللهُ إذا جاءتْ يومَ القيامة؟»،  </w:t>
      </w:r>
      <w:r>
        <w:rPr>
          <w:color w:val="FF0000"/>
          <w:rtl w:val="1"/>
        </w:rPr>
        <w:t xml:space="preserve">قال: فجعَل لا يَزيدُه على أن يقول: «كيف تَصنعُ بلا إلهَ إلّا اللهُ إذا جاءتْ يومَ القيامة؟». 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شبهات حول مبادىء الدعوة</w:t>
      </w:r>
    </w:p>
    <w:p>
      <w:pPr>
        <w:bidi w:val="1"/>
        <w:jc w:val="start"/>
      </w:pPr>
      <w:r>
        <w:rPr>
          <w:rtl w:val="1"/>
        </w:rPr>
        <w:t>الشرح: الدلالة: شبهات حول المدعوين</w:t>
      </w:r>
    </w:p>
    <w:p>
      <w:pPr>
        <w:bidi w:val="1"/>
        <w:jc w:val="start"/>
      </w:pPr>
      <w:r>
        <w:rPr>
          <w:rtl w:val="1"/>
        </w:rPr>
        <w:t>الشرح: الدلالة: البرنس - أسماء الملابس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