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يقال عند الغضب-كتاب الأدب-سنن أبي داود — رقم الحديث: 4780 — الرقم الفرعي: 99 — الرقم الأصلي: 4780</w:t>
        <w:br/>
      </w:r>
      <w:r>
        <w:rPr>
          <w:rtl w:val="1"/>
        </w:rPr>
        <w:t xml:space="preserve"> حدثنا يوسف بن موسى ثنا جرير بن عبد الحميد عن عبد الملك بن عمير عن عبد الرحمن بن أبي ليلى عن معاذ بن جبل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استَبَّ رجُلانِ عندَ النَّبيِّ ﷺ، فغضِبَ أحدُهما غَضَبًا شديدًا، حتى خُيِّلَ إليَّ أن أنفَهُ يَتمزَّعُ مِن شدَّة غَضبِه،  </w:t>
      </w:r>
      <w:r>
        <w:rPr>
          <w:color w:val="FF0000"/>
          <w:rtl w:val="1"/>
        </w:rPr>
        <w:t xml:space="preserve">فقال النّبيُّ ﷺ: «إنِّي لأعلَمُ كَلِمةً لو قالَها لذَهَبَ عنه ما يَجِدُ من الغَضَبِ»،  </w:t>
      </w:r>
      <w:r>
        <w:rPr>
          <w:color w:val="FF0000"/>
          <w:rtl w:val="1"/>
        </w:rPr>
        <w:t xml:space="preserve">فقال: ما هِيَ يا رسولَ الله؟ قال: «يقولُ: اللَّهُمَّ إنِّي أعوذُ بِكَ مِنَ الشَّيطان الرَّجِيم»،  </w:t>
      </w:r>
      <w:r>
        <w:rPr>
          <w:color w:val="FF0000"/>
          <w:rtl w:val="1"/>
        </w:rPr>
        <w:t xml:space="preserve">قال: فجَعَلَ معاذٌ يأمرُه، فأبَى ومَحِكَ، وجَعَلَ يَزدادُ غَضبًا.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السب واللعن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الاستعاذة بالله من الشيطان - كيفية التصرف بعد الرؤيا</w:t>
      </w:r>
    </w:p>
    <w:p>
      <w:pPr>
        <w:bidi w:val="1"/>
        <w:jc w:val="start"/>
      </w:pPr>
      <w:r>
        <w:rPr>
          <w:rtl w:val="1"/>
        </w:rPr>
        <w:t>الشرح: الدلالة: سابعًا: قيمة التعوذ من الشيطان الرجيم عند الغضب - مظاهر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لدفع الوسواس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