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2960 — الرقم الفرعي: 99 — الرقم الأصلي: 2960 — ج: 1 — ص: 322</w:t>
        <w:br/>
      </w:r>
      <w:r>
        <w:rPr>
          <w:rtl w:val="1"/>
        </w:rPr>
        <w:t xml:space="preserve"> حدثنا عثمان بن عمر أخبرنا مالك بن مِغْوَل عن سليمان الشيبانيّ عن سعيد بن جبير عن ابن عباس</w:t>
        <w:br/>
      </w:r>
      <w:r>
        <w:rPr>
          <w:color w:val="FF0000"/>
          <w:rtl w:val="1"/>
        </w:rPr>
        <w:t xml:space="preserve">أنَّ النّبيَّ ﷺ اتَّخذَ خاتَمًا فلَبِسَه،  </w:t>
      </w:r>
      <w:r>
        <w:rPr>
          <w:color w:val="FF0000"/>
          <w:rtl w:val="1"/>
        </w:rPr>
        <w:t xml:space="preserve">ثمّ قال: «شَغَلَنِي هذا عنكُم منذُ اليوم، إليه نظرةٌ وإليكُم نظرة». ثمَّ رَمَى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خاتمه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