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الحجّ-كتاب مناسك الحج-سنن النسائي — رقم الحديث: 2626 — الرقم الفرعي: 99 — الرقم الأصلي: 2626</w:t>
        <w:br/>
      </w:r>
      <w:r>
        <w:rPr>
          <w:rtl w:val="1"/>
        </w:rPr>
        <w:t xml:space="preserve"> أخبرني محمد بن عبد الله بن عبد الحكم عن شعيب عن الليث قال:حدثنا خالد عن ابن أبي هلال عن يزيد بن عبد الله عن محمد بن إبراهيم عن أبي سلمة عن أبي هريرة عن رسول الله صلى الله عليه وسلم</w:t>
        <w:br/>
      </w:r>
      <w:r>
        <w:rPr>
          <w:color w:val="FF0000"/>
          <w:rtl w:val="1"/>
        </w:rPr>
        <w:t xml:space="preserve">«جِهادُ الكَبِيرِ، والصَّغيرِ، والضَّعيفِ، والمَرأَةِ: الحَجُّ، والعُمرَةُ».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