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أحقّ بالإمامة؟-كتاب المساجد ومواضع الصلاة-صحيح مسلم — رقم الحديث: 672 — الرقم الفرعي: 1 — الرقم الأصلي: 672</w:t>
        <w:br/>
      </w:r>
      <w:r>
        <w:rPr>
          <w:rtl w:val="1"/>
        </w:rPr>
        <w:t xml:space="preserve"> حدثنا قتيبة بن سعيد حدثنا أبو عَوانة عن قتادة عن أبي نَضرة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«إذا كانوا ثلاثةً فليؤمَّهم أَحدُهم،  </w:t>
      </w:r>
      <w:r>
        <w:rPr>
          <w:color w:val="FF0000"/>
          <w:rtl w:val="1"/>
        </w:rPr>
        <w:t xml:space="preserve">وأَحقُّهم بالإمامةِ أَقرؤهم».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إمامة أقرأ الناس للقرآن - الأَولى بالإمامة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