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إحياء الموات-كتاب الخراج والإمارة والفيء-سنن أبي داود — رقم الحديث: 3077 — الرقم الفرعي: 99 — الرقم الأصلي: 3077</w:t>
        <w:br/>
      </w:r>
      <w:r>
        <w:rPr>
          <w:rtl w:val="1"/>
        </w:rPr>
        <w:t xml:space="preserve"> حدثنا أحمد بن حنبل ثنا محمد بن بشر ثنا سعيد عن قتادة عن الحسن عن سمرة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«مَنْ أحاط حَائِطًا على أرضٍ فهي 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إحياء الموات - استغلال الموارد</w:t>
      </w:r>
    </w:p>
    <w:p>
      <w:pPr>
        <w:bidi w:val="1"/>
        <w:jc w:val="start"/>
      </w:pPr>
      <w:r>
        <w:rPr>
          <w:rtl w:val="1"/>
        </w:rPr>
        <w:t>الشرح: الدلالة: إعمار الأرض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تشجيع الزراعة وإحياء الموات - قيم حماية البيئة وتطويرها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