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الجمعة حين تزول الشمس-كتاب الجمعة-صحيح مسلم — رقم الحديث: 858 — الرقم الفرعي: 1 — الرقم الأصلي: 858</w:t>
        <w:br/>
      </w:r>
      <w:r>
        <w:rPr>
          <w:rtl w:val="1"/>
        </w:rPr>
        <w:t xml:space="preserve"> وحدثنا أبو بكر بن أبي شيبة و إسحاق بن إبراهيم قال أبو بكر حدثنا يحيى بن آدم حدثنا حسن بن عيّاش عن جعفر بن محمد عن أبيه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نُصلِّي مع رَسولِ الله ﷺ، ثم نَرجِعُ فنُريحُ نَواضِحَنا،  </w:t>
      </w:r>
      <w:r>
        <w:rPr>
          <w:color w:val="FF0000"/>
          <w:rtl w:val="1"/>
        </w:rPr>
        <w:t xml:space="preserve">قال حسَن: فقُلتُ لجَعفر: في أَيِّ ساعةٍ تلك؟ قال: زوالَ الشَّمس.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وقت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