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حجّ الصبيان-كتاب الحجّ-صحيح البخاري — رقم الحديث: 1857 — الرقم الفرعي: 99 — الرقم الأصلي: 1857</w:t>
        <w:br/>
      </w:r>
      <w:r>
        <w:rPr>
          <w:rtl w:val="1"/>
        </w:rPr>
        <w:t xml:space="preserve"> حدثنا اسحاق أخبرنا يعقوب بن ابراهيم حدثنا ابن أخي ابن شهاب عن عمّه أخبرني عبيد الله بن عبد الله بن عتبة بن مسعود أنّ عبد الله بن عباس رضي الله عنهما</w:t>
        <w:br/>
      </w:r>
      <w:r>
        <w:rPr>
          <w:color w:val="000000"/>
          <w:rtl w:val="1"/>
        </w:rPr>
        <w:t xml:space="preserve">قال:  </w:t>
      </w:r>
      <w:r>
        <w:rPr>
          <w:color w:val="FF0000"/>
          <w:rtl w:val="1"/>
        </w:rPr>
        <w:t xml:space="preserve">أقبَلْتُ وقد ناهَزْتُ الحُلُمَ أَسِيرُ على أتانٍ لي،  </w:t>
      </w:r>
      <w:r>
        <w:rPr>
          <w:color w:val="FF0000"/>
          <w:rtl w:val="1"/>
        </w:rPr>
        <w:t xml:space="preserve">ورسولُ الله ﷺ قائمٌ يُصلِّي بمِنًى،  </w:t>
      </w:r>
      <w:r>
        <w:rPr>
          <w:color w:val="FF0000"/>
          <w:rtl w:val="1"/>
        </w:rPr>
        <w:t xml:space="preserve">حتَّى سِرْتُ بينَ يَدَيْ بعضِ الصَّفِّ الأوَّلِ، ثمَّ نزلتُ عنها فرَتَعَتْ، فصَفَفْتُ مع النّاسِ وراءَ رسولِ الله ﷺ. </w:t>
      </w:r>
      <w:r>
        <w:rPr>
          <w:color w:val="FF0000"/>
          <w:rtl w:val="1"/>
        </w:rPr>
        <w:t xml:space="preserve">وقال يونُسُ، عن ابنِ شِهَاب: بمِنًى في حَجّةِ الوَدَاع. </w:t>
      </w:r>
    </w:p>
    <w:p>
      <w:pPr>
        <w:bidi w:val="1"/>
        <w:jc w:val="start"/>
      </w:pPr>
      <w:r>
        <w:rPr>
          <w:rtl w:val="1"/>
        </w:rPr>
        <w:t>الشرح: الدلالة: في أيام منى - حجة الوداع وما تلاها من أحداث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