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5268 — الرقم الفرعي: 99 — الرقم الأصلي: 5268</w:t>
        <w:br/>
      </w:r>
      <w:r>
        <w:rPr>
          <w:rtl w:val="1"/>
        </w:rPr>
        <w:t xml:space="preserve"> حدثنا عبد الرحمن بن مهديّ و بهز قالا:حدثنا شعبة عن أنس بن سيرين قال بَهز ملاحظة في حديثه أخبرني أنس بن سيرين سمعت ابن عمر</w:t>
        <w:br/>
      </w:r>
      <w:r>
        <w:rPr>
          <w:color w:val="000000"/>
          <w:rtl w:val="1"/>
        </w:rPr>
        <w:t xml:space="preserve">يَقُولُ: إِنَّهُ طَلَّقَ امْرَأَتَهُ وَهِيَ حَائِضٌ، فَسَأَلَ عُمَرُ النَّبِيَّ ﷺ فَقَالَ: «مُرْهُ فَلْيُرَاجِعْهَا، فَإِذَا طَهُرَتْ فَلْيُطَلِّقْهَا» قَالَ بَهْزٌ: أَتُحْتَسَبُ؟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