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1750 — الرقم الفرعي: 99 — الرقم الأصلي: 1750 — ج: 1 — ص: 204</w:t>
        <w:br/>
      </w:r>
      <w:r>
        <w:rPr>
          <w:rtl w:val="1"/>
        </w:rPr>
        <w:t xml:space="preserve"> حدثنا وَهْب بن جَرير حدثنا أبي قال:سمعت محمد بن أبي يعقوب يحدث عن الحسن بن سعد عن عبد الله بن جعفر</w:t>
        <w:br/>
      </w:r>
      <w:r>
        <w:rPr>
          <w:color w:val="000000"/>
          <w:rtl w:val="1"/>
        </w:rPr>
        <w:t xml:space="preserve">قال: بعثَ رَسولُ الله ﷺ جيشًا، استَعملَ عليهم زيدَ بنَ حارثة  </w:t>
      </w:r>
      <w:r>
        <w:rPr>
          <w:color w:val="000000"/>
          <w:rtl w:val="1"/>
        </w:rPr>
        <w:t xml:space="preserve">«فإن قُتلَ زيدٌ - أو استُشهِد - فأَميرُكم جَعفر، فإن قُتِلَ - أو استُشهِد - فأَميرُكم عبدُ الله بنُ رَواحة»  </w:t>
      </w:r>
      <w:r>
        <w:rPr>
          <w:color w:val="000000"/>
          <w:rtl w:val="1"/>
        </w:rPr>
        <w:t xml:space="preserve">فلقُوا العدُوَّ، فأخذَ الرّايةَ زيدٌ، فقاتَلَ حتى قُتِل،  </w:t>
      </w:r>
      <w:r>
        <w:rPr>
          <w:color w:val="000000"/>
          <w:rtl w:val="1"/>
        </w:rPr>
        <w:t xml:space="preserve">ثم أَخذَ الرّايةَ جعفرٌ، فقاتَلَ حتى قُتِل،  </w:t>
      </w:r>
      <w:r>
        <w:rPr>
          <w:color w:val="000000"/>
          <w:rtl w:val="1"/>
        </w:rPr>
        <w:t xml:space="preserve">ثم أَخذَها عبدُ الله بنُ رَواحة، فقاتَلَ حتى قُتِل،  </w:t>
      </w:r>
      <w:r>
        <w:rPr>
          <w:color w:val="000000"/>
          <w:rtl w:val="1"/>
        </w:rPr>
        <w:t xml:space="preserve">ثم أَخذَ الرّايةَ خالد بنُ الوليد، ففَتَحَ الله عليه،  </w:t>
      </w:r>
      <w:r>
        <w:rPr>
          <w:color w:val="FF0000"/>
          <w:rtl w:val="1"/>
        </w:rPr>
        <w:t xml:space="preserve">وأتى خبَرُهم النّبيَّ ﷺ، فخَرَج إلى الناس، فحَمِدَ اللهَ وأَثنَى عليه، وقال: «إنَّ إخوانَكُم لقُوا العَدُوَّ، وإنَّ زَيدًا أَخذَ الرّايةَ، فقاتَلَ حتى قُتِل - أو استُشهِد -، ثم أَخذَ الرّايةَ بعدَهُ جعفرُ بنُ أبي طالب، فقاتَلَ حتى قُتِل - أو استُشهِد -، ثم أَخذَ الرّايةَ عبدُ الله بنُ رَواحةَ، فقاتَلَ حتى قُتِل - أو استُشهِد -،  </w:t>
      </w:r>
      <w:r>
        <w:rPr>
          <w:color w:val="000000"/>
          <w:rtl w:val="1"/>
        </w:rPr>
        <w:t xml:space="preserve">ثم أَخذَ الرَّايةَ سيفٌ من سُيوفِ الله خالدُ بنُ الوليد، ففَتَحَ الله عليه»  </w:t>
      </w:r>
      <w:r>
        <w:rPr>
          <w:color w:val="FF0000"/>
          <w:rtl w:val="1"/>
        </w:rPr>
        <w:t xml:space="preserve">فأَمهَلَ، ثم أَمهَلَ آلَ جعفرٍ - ثلاثًا - أن يأتِيَهم، ثم أتاهم فقال: «لا تَبكُوا على أَخي بعدَ اليوم،  </w:t>
      </w:r>
      <w:r>
        <w:rPr>
          <w:color w:val="FF0000"/>
          <w:rtl w:val="1"/>
        </w:rPr>
        <w:t xml:space="preserve">ادعُوا إليَّ ابنَي أَخي» قال: فجِيءَ بنا كأنّا أَفرُخٌ، فقال: «ادعُوا لِيَ الحَلّاق»، فجِيءَ بالحَلَّاق فحَلَقَ رُؤوسَنا،  </w:t>
      </w:r>
      <w:r>
        <w:rPr>
          <w:color w:val="FF0000"/>
          <w:rtl w:val="1"/>
        </w:rPr>
        <w:t xml:space="preserve">ثم قال: «أمّا محمَد فشَبيهُ عمِّنا أَبي طالب، وأمّا عبدُ الله فشَبيهُ خَلْقِي وخُلُقي»  </w:t>
      </w:r>
      <w:r>
        <w:rPr>
          <w:color w:val="FF0000"/>
          <w:rtl w:val="1"/>
        </w:rPr>
        <w:t xml:space="preserve">ثم أَخذَ بيَدِي فأَشالها، فقال: «اللَّهمَّ اخلُفْ جعفرًا في أَهلِه، وبارِكْ لِعبدِ اللهِ في صَفقةِ يَمِينِه»، قالها ثلاثَ مِرار،  </w:t>
      </w:r>
      <w:r>
        <w:rPr>
          <w:color w:val="FF0000"/>
          <w:rtl w:val="1"/>
        </w:rPr>
        <w:t xml:space="preserve">قال: فجاءت أُمُّنا فذَكَرتْ له يُتْمَنا، وجعَلَتْ تُفْرِحُ له، فقال: «العَيْلةَ تَخافِينَ عليهِم وأنا وَليُّهُم في الدُّنيا والآخِرة؟!».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النعي - الموت</w:t>
      </w:r>
    </w:p>
    <w:p>
      <w:pPr>
        <w:bidi w:val="1"/>
        <w:jc w:val="start"/>
      </w:pPr>
      <w:r>
        <w:rPr>
          <w:rtl w:val="1"/>
        </w:rPr>
        <w:t>الشرح: الدلالة: البكاء على الميت - الموت</w:t>
      </w:r>
    </w:p>
    <w:p>
      <w:pPr>
        <w:bidi w:val="1"/>
        <w:jc w:val="start"/>
      </w:pPr>
      <w:r>
        <w:rPr>
          <w:rtl w:val="1"/>
        </w:rPr>
        <w:t>الشرح: الدلالة: النبي صلى الله عليه وسلم يواسي آل جعفر - غزوة مؤتة</w:t>
      </w:r>
    </w:p>
    <w:p>
      <w:pPr>
        <w:bidi w:val="1"/>
        <w:jc w:val="start"/>
      </w:pPr>
      <w:r>
        <w:rPr>
          <w:rtl w:val="1"/>
        </w:rPr>
        <w:t>الشرح: الدلالة: نعي النبي صلى الله عليه وسلم قادة مؤتة - غزوة مؤتة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