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صلة المرأة أمّها،ولها زوج-كتاب الأدب-صحيح البخاري — رقم الحديث: 5980 — الرقم الفرعي: 99 — الرقم الأصلي: 5980</w:t>
        <w:br/>
      </w:r>
      <w:r>
        <w:rPr>
          <w:rtl w:val="1"/>
        </w:rPr>
        <w:t xml:space="preserve"> حدثنا يحيى حدثنا الليث عن عُقَيل عن ابن شهاب عن عُبيدالله بن عبد الله أنّ عبد الله بن عباس أخبره أن أبا سفيان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 هِرَقلَ أَرسَلَ إليه، فقال - يعني النبيَّ ﷺ -:  </w:t>
      </w:r>
      <w:r>
        <w:rPr>
          <w:color w:val="FF0000"/>
          <w:rtl w:val="1"/>
        </w:rPr>
        <w:t xml:space="preserve">يأمُرُنا بالصلاةِ والصَّدَقةِ والعَفافِ والصِّلةِ.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صلة الأرحام من أولويات ما جاء به النبيُّ ﷺ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