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نوم الجنب ،واستحباب الوضوء له،وغسل الفرج-كتاب الحيض-صحيح مسلم — رقم الحديث: 305 — الرقم الفرعي: 1 — الرقم الأصلي: 305</w:t>
        <w:br/>
      </w:r>
      <w:r>
        <w:rPr>
          <w:rtl w:val="1"/>
        </w:rPr>
        <w:t xml:space="preserve"> حدثنا يحيى بن يحيى التميميّ و محمد بن رُمح قالا:أخبرنا الليث ح وحدثنا قتيبة بن سعيد حدثنا ليث عن ابن شهاب عن أبي سلمة بن عبد الرحمن عن عائشة</w:t>
        <w:br/>
      </w:r>
      <w:r>
        <w:rPr>
          <w:color w:val="FF0000"/>
          <w:rtl w:val="1"/>
        </w:rPr>
        <w:t xml:space="preserve">أنَّ رسولَ الله ﷺ كان إذا أرادَ أن ينامَ وهو جُنُب، توضَّأ وُضُوءَه للصَّلاة، قبلَ أن يَنام. </w:t>
      </w:r>
    </w:p>
    <w:p>
      <w:pPr>
        <w:bidi w:val="1"/>
        <w:jc w:val="start"/>
      </w:pPr>
      <w:r>
        <w:rPr>
          <w:rtl w:val="1"/>
        </w:rPr>
        <w:t xml:space="preserve">الشرح: الدلالة: وضوؤه ﷺ من الجنابة إذا أراد النوم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