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20382 — الرقم الفرعي: 99 — الرقم الأصلي: 20382</w:t>
        <w:br/>
      </w:r>
      <w:r>
        <w:rPr>
          <w:rtl w:val="1"/>
        </w:rPr>
        <w:t xml:space="preserve"> حدثنا وكيع ثنا عثمان،أبو سلمة الشحام حدثني مسلم بن أبي بكرة عن أبيه قال:قال رسول الله صلى الله عليه وسلم</w:t>
        <w:br/>
      </w:r>
      <w:r>
        <w:rPr>
          <w:color w:val="FF0000"/>
          <w:rtl w:val="1"/>
        </w:rPr>
        <w:t xml:space="preserve">«سَيخرُجُ قومٌ أَحداثٌ، أَحدَّاءُ أَشدّاء، ذَليقةٌ أَلسنَتُهم بالقُرآن، يَقرؤونَه لا يُجاوزُ تَرَاقِيَهم،  </w:t>
      </w:r>
      <w:r>
        <w:rPr>
          <w:color w:val="FF0000"/>
          <w:rtl w:val="1"/>
        </w:rPr>
        <w:t xml:space="preserve">فإذا لَقِيتُموهم فأَنِيمُوهم، ثم إذا لَقِيتُموهم فاقتُلوهم، فإنّه يُؤجَرُ قاتِلُهم».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