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التحليل-كتاب النكاح-سنن أبي داود — رقم الحديث: 2076 — الرقم الفرعي: 99 — الرقم الأصلي: 2076</w:t>
        <w:br/>
      </w:r>
      <w:r>
        <w:rPr>
          <w:rtl w:val="1"/>
        </w:rPr>
        <w:t xml:space="preserve"> حدثنا أحمد بن يونس ثنا زهير حدثني إسماعيل عن عامر عن الحارث عن عليّ رضي الله عنه قال إسماعيل وأراه قد رفعه إلى النبيّ صلى الله عليه وسلم أنّ النبيّ صلى الله عليه وسلم</w:t>
        <w:br/>
      </w:r>
      <w:r>
        <w:rPr>
          <w:color w:val="000000"/>
          <w:rtl w:val="1"/>
        </w:rPr>
        <w:t xml:space="preserve">قال:  </w:t>
      </w:r>
      <w:r>
        <w:rPr>
          <w:color w:val="FF0000"/>
          <w:rtl w:val="1"/>
        </w:rPr>
        <w:t xml:space="preserve">«لُعِنَ المُحِلُّ والمُحَلَّلُ لَه». </w:t>
      </w:r>
    </w:p>
    <w:p>
      <w:pPr>
        <w:bidi w:val="1"/>
        <w:jc w:val="start"/>
      </w:pPr>
      <w:r>
        <w:rPr>
          <w:rtl w:val="1"/>
        </w:rPr>
        <w:t>درجة الحديث: صحيح لغيره</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الموعظة الحسنة (الترغيب والترهيب)</w:t>
      </w:r>
    </w:p>
    <w:p>
      <w:pPr>
        <w:bidi w:val="1"/>
        <w:jc w:val="start"/>
      </w:pPr>
      <w:r>
        <w:rPr>
          <w:rtl w:val="1"/>
        </w:rPr>
        <w:t>الشرح: الدلالة: نكاح التحليل - الأنكحة المنهي عنها</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