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يلي الإمام ثم الذي يليه-كتاب الإمامة-سنن النسائي — رقم الحديث: 808 — الرقم الفرعي: 99 — الرقم الأصلي: 808</w:t>
        <w:br/>
      </w:r>
      <w:r>
        <w:rPr>
          <w:rtl w:val="1"/>
        </w:rPr>
        <w:t xml:space="preserve"> أخبرنا محمد بن عمر بن عليّ بن مُقدَّم قال:حدثنا يوسف بن يعقوب قال:أخبرني التّيميّ عن أبي مجلَز عن قيس بن عُباد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بينَا أنا في المَسجدِ في الصَّفِّ المُقدَّم فجبَذَني رجلٌ مِن خَلْفِي جبْذةً فنَحّاني، وقامَ مَقامِي،  </w:t>
      </w:r>
      <w:r>
        <w:rPr>
          <w:color w:val="000000"/>
          <w:rtl w:val="1"/>
        </w:rPr>
        <w:t xml:space="preserve">فوالله ما عقَلتُ صَلاتي، فلمّا انصرَفَ فإذا هو أُبيُّ بنُ كعب،  </w:t>
      </w:r>
      <w:r>
        <w:rPr>
          <w:color w:val="FF0000"/>
          <w:rtl w:val="1"/>
        </w:rPr>
        <w:t xml:space="preserve">فقال: يا فتَى، لا يَسُؤْكَ الله، إنَّ هذا عهْدٌ مِن النّبيِّ ﷺ إلينا أن نَلِيَه.  </w:t>
      </w:r>
      <w:r>
        <w:rPr>
          <w:color w:val="FF0000"/>
          <w:rtl w:val="1"/>
        </w:rPr>
        <w:t xml:space="preserve">ثم استَقبلَ الِقبلةَ فقال: هلَكَ أَهلُ العُقَدِ ورَبِّ الكَعبة - ثلاثًا -  </w:t>
      </w:r>
      <w:r>
        <w:rPr>
          <w:color w:val="FF0000"/>
          <w:rtl w:val="1"/>
        </w:rPr>
        <w:t xml:space="preserve">ثم قال: واللهِ ما عليهم آسَى، ولكنْ آسَى على مَن أضَلُّوا.  </w:t>
      </w:r>
      <w:r>
        <w:rPr>
          <w:color w:val="FF0000"/>
          <w:rtl w:val="1"/>
        </w:rPr>
        <w:t xml:space="preserve">قلتُ: يا أبا يَعقوب ما يَعنِي بأهلِ العُقَد؟ قال: «الأُمَراء».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موقف أهل الفضل والعلم - موقف المأموم في الصف</w:t>
      </w:r>
    </w:p>
    <w:p>
      <w:pPr>
        <w:bidi w:val="1"/>
        <w:jc w:val="start"/>
      </w:pPr>
      <w:r>
        <w:rPr>
          <w:rtl w:val="1"/>
        </w:rPr>
        <w:t>الشرح: الدلالة: قيمة حمل مسؤولية أمور الأمّة - قيم المسؤولية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