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الليل وعدد ركعات النبيّ صلى الله عليه وسلم *-كتاب صلاة المسافرين وقصرها-صحيح مسلم — رقم الحديث: 736 — الرقم الفرعي: 2 — الرقم الأصلي: 736</w:t>
        <w:br/>
      </w:r>
      <w:r>
        <w:rPr>
          <w:rtl w:val="1"/>
        </w:rPr>
        <w:t xml:space="preserve"> وحدثني حَرملة بن يحيى حدثنا ابن وهْب أخبرني عمرو بن الحارث عن ابن شهاب عن عروة بن الزبير عن عائشة ملاحظة زوج النبيّ صلى الله عليه وسلم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رَسولُ الله ﷺ يُصلِّي فيما بينَ أن يَفرُغَ مِن صلاةِ العِشاء - وهي التي يَدعو النَّاسُ العَتَمة - إلى الفَجر، إحدى عَشْرةَ رَكعة،  </w:t>
      </w:r>
      <w:r>
        <w:rPr>
          <w:color w:val="FF0000"/>
          <w:rtl w:val="1"/>
        </w:rPr>
        <w:t xml:space="preserve">يُسلِّمُ بين كلِّ رَكعَتَين،  </w:t>
      </w:r>
      <w:r>
        <w:rPr>
          <w:color w:val="000000"/>
          <w:rtl w:val="1"/>
        </w:rPr>
        <w:t xml:space="preserve">ويُوتِرُ بواحدة،  </w:t>
      </w:r>
      <w:r>
        <w:rPr>
          <w:color w:val="000000"/>
          <w:rtl w:val="1"/>
        </w:rPr>
        <w:t xml:space="preserve">فإذا سكتَ المؤذِّنُ مِن صلاةِ الفَجر، وتَبيَّن له الفَجرُ، وجاءَه المُؤذِّنُ،  </w:t>
      </w:r>
      <w:r>
        <w:rPr>
          <w:color w:val="000000"/>
          <w:rtl w:val="1"/>
        </w:rPr>
        <w:t xml:space="preserve">قامَ فرَكعَ رَكعَتَينِ خَفيفَتينِ،  </w:t>
      </w:r>
      <w:r>
        <w:rPr>
          <w:color w:val="000000"/>
          <w:rtl w:val="1"/>
        </w:rPr>
        <w:t xml:space="preserve">ثم اضطَجَعَ على شِقِّه الأيمَنِ حتى يأتيَه المُؤذِّن للإقامَة.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وقت صلاة القيام ووقت 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القيام مثنى مثنى - كيفية صلاة القيام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