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أدرك ركعة من الصلاة فقد أدرك تلك الصلاة-كتاب المساجد ومواضع الصلاة-صحيح مسلم — رقم الحديث: 609 — الرقم الفرعي: 99 — الرقم الأصلي: 609</w:t>
        <w:br/>
      </w:r>
      <w:r>
        <w:rPr>
          <w:rtl w:val="1"/>
        </w:rPr>
        <w:t xml:space="preserve"> وحدثنا حسن بن الربيع حدثنا عبد الله بن المبارك عن يونس بن يزيد عن الزُّهريّ قال:حدثنا عروة عن عائشة قالت :قال رسول الله صلى الله عليه وسلم سند آخر   ح قال:وحدثني أبو الطاهر و حَرمَلة كلاهما عن ابن وهب ملاحظة والسّياق لحَرمَلة قال:أخبرني يونس عن ابن شهاب أنّ عروة بن الزبير حدثه عن عائشة قالت :قال رسول الله صلى الله عليه وسلم</w:t>
        <w:br/>
      </w:r>
      <w:r>
        <w:rPr>
          <w:color w:val="FF0000"/>
          <w:rtl w:val="1"/>
        </w:rPr>
        <w:t xml:space="preserve">«مَن أدرَكَ مِن العَصر سَجدةً قبلَ أن تَغرُبَ الشَّمس،  </w:t>
      </w:r>
      <w:r>
        <w:rPr>
          <w:color w:val="FF0000"/>
          <w:rtl w:val="1"/>
        </w:rPr>
        <w:t xml:space="preserve">أو مِن الصُّبحِ قبلَ أن تَطلُعَ،  </w:t>
      </w:r>
      <w:r>
        <w:rPr>
          <w:color w:val="FF0000"/>
          <w:rtl w:val="1"/>
        </w:rPr>
        <w:t xml:space="preserve">فقد أَدرَكَها».  </w:t>
      </w:r>
      <w:r>
        <w:rPr>
          <w:color w:val="000000"/>
          <w:rtl w:val="1"/>
        </w:rPr>
        <w:t xml:space="preserve">والسَّجدةُ: إنّما هي الرَّكعة.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إدراك الصلاة أداءً - مواقيت الصلاة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وقت صلاة العصر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وقت صلاة الفجر - بدايه اوقات الصلاه المفروضه ونهايتها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