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3784 — الرقم الفرعي: 99 — الرقم الأصلي: 3784 — ج: 1 — ص: 398</w:t>
        <w:br/>
      </w:r>
      <w:r>
        <w:rPr>
          <w:rtl w:val="1"/>
        </w:rPr>
        <w:t xml:space="preserve"> حدثنا عبد الله بن محمد بن أبي شيبة ملاحظة قال عبد الله بن أحمد:وسمعته أنا من ابن أبي شيبة حدثنا حفص بن غياث عن الأعمش عن أبي إسحاق عن أبي الأحوص عن عبد الله بن مسعود قال:قال رسول الله صلى الله عليه وسلم</w:t>
        <w:br/>
      </w:r>
      <w:r>
        <w:rPr>
          <w:color w:val="FF0000"/>
          <w:rtl w:val="1"/>
        </w:rPr>
        <w:t xml:space="preserve">«إنَّ الإسلامَ بدأَ غَريبًا، وسَيعودُ غَريبًا كما بدأَ، فطُوبى للغُرَباء»  </w:t>
      </w:r>
      <w:r>
        <w:rPr>
          <w:color w:val="000000"/>
          <w:rtl w:val="1"/>
        </w:rPr>
        <w:t xml:space="preserve">قيل: ومَن الغُرَباء؟ قال: «النُّزّاعُ من القَبائل».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