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19849 — الرقم الفرعي: 99 — الرقم الأصلي: 19849</w:t>
        <w:br/>
      </w:r>
      <w:r>
        <w:rPr>
          <w:rtl w:val="1"/>
        </w:rPr>
        <w:t xml:space="preserve"> حدثنا بهز ثنا أبان بن يزيد ثنا قتادة عن أبي نضرة عن أبي سعيد أو عن عمران بن حصين</w:t>
        <w:br/>
      </w:r>
      <w:r>
        <w:rPr>
          <w:color w:val="000000"/>
          <w:rtl w:val="1"/>
        </w:rPr>
        <w:t xml:space="preserve">أَنَّه قال:  </w:t>
      </w:r>
      <w:r>
        <w:rPr>
          <w:color w:val="FF0000"/>
          <w:rtl w:val="1"/>
        </w:rPr>
        <w:t xml:space="preserve">أَشهدُ على رَسولِ الله ﷺ أَنَّه نَهَى عن لُبسِ الحَرير،  </w:t>
      </w:r>
      <w:r>
        <w:rPr>
          <w:color w:val="000000"/>
          <w:rtl w:val="1"/>
        </w:rPr>
        <w:t xml:space="preserve">وعن الشُّرب في الحَناتِم.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