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4745 — الرقم الفرعي: 99 — الرقم الأصلي: 4745</w:t>
        <w:br/>
      </w:r>
      <w:r>
        <w:rPr>
          <w:rtl w:val="1"/>
        </w:rPr>
        <w:t xml:space="preserve"> حدثنا إسحاق حدثنا محمد بن يوسف حدثنا الأوزاعيّ قال:حدثني الزّهريّ عن سهل بن سعد</w:t>
        <w:br/>
      </w:r>
      <w:r>
        <w:rPr>
          <w:color w:val="000000"/>
          <w:rtl w:val="1"/>
        </w:rPr>
        <w:t xml:space="preserve">أنَّ عُوَيمِرًا أتَى عاصمَ بنَ عَدِيٍّ، وكان سيِّدَ بني عَجْلانَ،  </w:t>
      </w:r>
      <w:r>
        <w:rPr>
          <w:color w:val="FF0000"/>
          <w:rtl w:val="1"/>
        </w:rPr>
        <w:t xml:space="preserve">فقال: كيفَ تقولونَ في رجلٍ وجَدَ مع امرأتِه رجلًا، أيَقتُلُه فتَقتُلونَه؟ أم كيفَ يَصْنَعُ؟ سَلْ لي رسولَ الله ﷺ عن ذلكَ،  </w:t>
      </w:r>
      <w:r>
        <w:rPr>
          <w:color w:val="000000"/>
          <w:rtl w:val="1"/>
        </w:rPr>
        <w:t xml:space="preserve">فأتَى عاصمٌ النبيَّ ﷺ، فقال: يا رسولَ الله، فكَرِهَ رسولُ الله ﷺ المَسائلَ،  </w:t>
      </w:r>
      <w:r>
        <w:rPr>
          <w:color w:val="000000"/>
          <w:rtl w:val="1"/>
        </w:rPr>
        <w:t xml:space="preserve">فسألَه عُوَيمِرٌ، فقال: إنَّ رسولَ الله ﷺ كَرِهَ المَسائلَ، وعابَها،  </w:t>
      </w:r>
      <w:r>
        <w:rPr>
          <w:color w:val="FF0000"/>
          <w:rtl w:val="1"/>
        </w:rPr>
        <w:t xml:space="preserve">قال عُوَيمِرٌ: والله لا أنتَهي حتَّى أسألَ رسولَ الله ﷺ عن ذلكَ،  </w:t>
      </w:r>
      <w:r>
        <w:rPr>
          <w:color w:val="FF0000"/>
          <w:rtl w:val="1"/>
        </w:rPr>
        <w:t xml:space="preserve">فجاءَ عُوَيمِرٌ، فقال: يا رسولَ الله، رجلٌ وجَدَ مع امرأتِه رجلًا، أيَقتُلُه فتَقتُلونَه؟ أم كيفَ يَصْنَعُ؟  </w:t>
      </w:r>
      <w:r>
        <w:rPr>
          <w:color w:val="000000"/>
          <w:rtl w:val="1"/>
        </w:rPr>
        <w:t xml:space="preserve">فقال رسولُ الله ﷺ: «قد أنزَلَ اللهُ القرآنَ فيكَ وفي صاحبَتِكَ».  </w:t>
      </w:r>
      <w:r>
        <w:rPr>
          <w:color w:val="000000"/>
          <w:rtl w:val="1"/>
        </w:rPr>
        <w:t xml:space="preserve">فأمَرَهما رسولُ الله ﷺ بالمُلاعَنةِ بما سَمَّى اللهُ في كِتابه، فلاعَنَها،  </w:t>
      </w:r>
      <w:r>
        <w:rPr>
          <w:color w:val="000000"/>
          <w:rtl w:val="1"/>
        </w:rPr>
        <w:t xml:space="preserve">ثمَّ قال: يا رسولَ الله، إنْ حَبَسْتُها فقد ظَلَمْتُها،  </w:t>
      </w:r>
      <w:r>
        <w:rPr>
          <w:color w:val="000000"/>
          <w:rtl w:val="1"/>
        </w:rPr>
        <w:t xml:space="preserve">فطَلَّقَها، فكانت سُنّةً لِمَن كان بعدَهما في المُتَلاعنَينِ،  </w:t>
      </w:r>
      <w:r>
        <w:rPr>
          <w:color w:val="FF0000"/>
          <w:rtl w:val="1"/>
        </w:rPr>
        <w:t xml:space="preserve">ثمَّ قال رسولُ الله ﷺ: «انظُرُوا، فإنْ جاءَتْ به أسحَمَ، أدعَجَ العَينَينِ، عظيمَ الألْيَتَينِ، خَدَلَّجَ السّاقَينِ، فلا أحسِبُ عُوَيمِرًا إلَّا قد صَدَقَ عليها،  </w:t>
      </w:r>
      <w:r>
        <w:rPr>
          <w:color w:val="FF0000"/>
          <w:rtl w:val="1"/>
        </w:rPr>
        <w:t xml:space="preserve">وإنْ جاءَتْ به أُحَيمِرَ، كأنَّه وَحَرَةٌ، فلا أحسِبُ عُوَيمِرًا إلَّا قد كَذَبَ عليها».  </w:t>
      </w:r>
      <w:r>
        <w:rPr>
          <w:color w:val="FF0000"/>
          <w:rtl w:val="1"/>
        </w:rPr>
        <w:t xml:space="preserve">فجاءَتْ به على النَّعْتِ الَّذي نَعَتَ به رسولُ الله ﷺ من تَصْدِيقِ عُوَيمِرٍ،  </w:t>
      </w:r>
      <w:r>
        <w:rPr>
          <w:color w:val="000000"/>
          <w:rtl w:val="1"/>
        </w:rPr>
        <w:t xml:space="preserve">فكان بعدُ يُنْسَبُ إلى أُمِّه. 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الدِّقَّة عند النبيِّ ﷺ - الدِّقَّة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الصفات الوراثية للجنين - الجينات والهندسة الوراثية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