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ترخيص النبيّ صلى الله عليه وسلم،في الأوعية-كتاب الأشربة-صحيح البخاري — رقم الحديث: 5596 — الرقم الفرعي: 99 — الرقم الأصلي: 5596</w:t>
        <w:br/>
      </w:r>
      <w:r>
        <w:rPr>
          <w:rtl w:val="1"/>
        </w:rPr>
        <w:t xml:space="preserve"> حدثنا موسى بن اسماعيل حدثنا عبد الواحد حدثنا الشيباني قال: سمعتُ عبد الله بنَ أبي أوفَى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الجرِّ الأَخضَرِ،  </w:t>
      </w:r>
      <w:r>
        <w:rPr>
          <w:color w:val="FF0000"/>
          <w:rtl w:val="1"/>
        </w:rPr>
        <w:t xml:space="preserve">قلتُ: أنشربُ في الأبيضِ؟ قال: لا.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