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مَطْل الغنيّ ظلمٌ-كتاب الاستقراض-صحيح البخاري — رقم الحديث: 2400 — الرقم الفرعي: 99 — الرقم الأصلي: 2400</w:t>
        <w:br/>
      </w:r>
      <w:r>
        <w:rPr>
          <w:rtl w:val="1"/>
        </w:rPr>
        <w:t xml:space="preserve"> حدثنا مُسَدّد حدثنا عبد الأعلى عن معمر عن همّام بن منبه ملاحظة أخي وهب بن منبه أنه سمع أبا هريرة رضي الله عنه يقول:قال رسول الله صلى الله عليه وسلم</w:t>
        <w:br/>
      </w:r>
      <w:r>
        <w:rPr>
          <w:color w:val="FF0000"/>
          <w:rtl w:val="1"/>
        </w:rPr>
        <w:t xml:space="preserve">«مَطْلُ الغنيِّ ظُلْمٌ».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سادسًا: قيمة تعظيم أمر الدَّين وضرورة وفائه - تحريم مال الغير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