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قدّم ضعفة أهله بليلٍ يقفونت بالمزدلفة-كتاب الحجّ-صحيح البخاري — رقم الحديث: 1679 — الرقم الفرعي: 99 — الرقم الأصلي: 1679</w:t>
        <w:br/>
      </w:r>
      <w:r>
        <w:rPr>
          <w:rtl w:val="1"/>
        </w:rPr>
        <w:t xml:space="preserve"> حدثنا مُسَدّد عن يحيى عن ابن جريج قال:حدثني عبد الله،مولى لأسماء عن أسماء</w:t>
        <w:br/>
      </w:r>
      <w:r>
        <w:rPr>
          <w:color w:val="FF0000"/>
          <w:rtl w:val="1"/>
        </w:rPr>
        <w:t xml:space="preserve">أنَّها نَزَلَتْ ليلةَ جَمْعٍ عندَ المُزدَلِفةِ، فقامَتْ تُصلّي، فصَلَّتْ ساعةً، ثمَّ قالت: يا بُنيَّ، هل غابَ القمرُ؟ قلتُ: لا، فصَلَّتْ ساعةً، ثمَّ قالت: هل غابَ القمرُ؟ قلت: نعم، قالت: فارتَحِلُوا.  </w:t>
      </w:r>
      <w:r>
        <w:rPr>
          <w:color w:val="FF0000"/>
          <w:rtl w:val="1"/>
        </w:rPr>
        <w:t xml:space="preserve">فارتَحَلْنا ومَضَينا حتَّى رَمَتِ الجَمْرةَ، ثمَّ رَجَعَتْ فصَلَّتِ الصُّبحَ في مَنزِلِها، فقلتُ لها: يا هَنْتاهْ، ما أُرانا إلَّا قد غَلَّسْنا! قالت: يا بُنيَّ، إنَّ رسولَ الله ﷺ أَذِنَ لِلظُّعُنِ.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مشروعية المبيت بمزدلفة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مدة المكث في 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تقديم الضعفة من مزدلفة إلى منى - المبيت بمزدلفة</w:t>
      </w:r>
    </w:p>
    <w:p>
      <w:pPr>
        <w:bidi w:val="1"/>
        <w:jc w:val="start"/>
      </w:pPr>
      <w:r>
        <w:rPr>
          <w:rtl w:val="1"/>
        </w:rPr>
        <w:t>الشرح: الدلالة: صلاة الصبح في 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وقت رمي الجمار - رمي الجمار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