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سرية عبدالله بن حذافة السهميّ-كتاب المغازي-صحيح البخاري — رقم الحديث: 4340 — الرقم الفرعي: 99 — الرقم الأصلي: 4340</w:t>
        <w:br/>
      </w:r>
      <w:r>
        <w:rPr>
          <w:rtl w:val="1"/>
        </w:rPr>
        <w:t xml:space="preserve"> حدثنا مُسدّد حدثنا عبد الواحد حدثنا الأعمش قال:حدثني سعد بن عبيدة عن أبي عبد الرحمن عن عليّ،رضي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 النبيُّ ﷺ سَرِيّةً، فاستعمل رجلًا من الأنصار، وأَمَرَهُم أن يُطيعُوه،  </w:t>
      </w:r>
      <w:r>
        <w:rPr>
          <w:color w:val="FF0000"/>
          <w:rtl w:val="1"/>
        </w:rPr>
        <w:t xml:space="preserve">فغضِبَ، فقال: أليس أمَرَكم النبيُّ ﷺ أن تُطيعوني؟ قالوا: بلى، قال: فاجمَعُوا لي حَطَبًا، فجَمَعُوا، فقال: أَوقِدُوا نارًا، فأوقَدُوها،  </w:t>
      </w:r>
      <w:r>
        <w:rPr>
          <w:color w:val="FF0000"/>
          <w:rtl w:val="1"/>
        </w:rPr>
        <w:t xml:space="preserve">فقال: ادخُلُوها، فهَمُّوا، وجَعَل بعضُهم يُمسِك بعضًا، ويقولون: فَرَرْنا إلى النبيِّ ﷺ مِن النار، فما زالُوا حتى خَمَدتِ النارُ، فسَكَن غَضَبُه،  </w:t>
      </w:r>
      <w:r>
        <w:rPr>
          <w:color w:val="FF0000"/>
          <w:rtl w:val="1"/>
        </w:rPr>
        <w:t xml:space="preserve">فبلغ النبيَّ ﷺ، فقال: «لو دَخَلُوها ما خَرَجُوا منها إلى يوم القيامة،  </w:t>
      </w:r>
      <w:r>
        <w:rPr>
          <w:color w:val="FF0000"/>
          <w:rtl w:val="1"/>
        </w:rPr>
        <w:t xml:space="preserve">الطاعةُ في المعروف».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المعارضة والنقد الذاتي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قتل النفس (الانتحار) - القتل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العقاب (التأديب) مادي ومعنوي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تحقيق شرعية العمل (قانونيته)</w:t>
      </w:r>
    </w:p>
    <w:p>
      <w:pPr>
        <w:bidi w:val="1"/>
        <w:jc w:val="start"/>
      </w:pPr>
      <w:r>
        <w:rPr>
          <w:rtl w:val="1"/>
        </w:rPr>
        <w:t>الشرح: الدلالة: الرقابة الخارجية</w:t>
      </w:r>
    </w:p>
    <w:p>
      <w:pPr>
        <w:bidi w:val="1"/>
        <w:jc w:val="start"/>
      </w:pPr>
      <w:r>
        <w:rPr>
          <w:rtl w:val="1"/>
        </w:rPr>
        <w:t>الشرح: الدلالة: الوسائط (تقارير,شكاوى)</w:t>
      </w:r>
    </w:p>
    <w:p>
      <w:pPr>
        <w:bidi w:val="1"/>
        <w:jc w:val="start"/>
      </w:pPr>
      <w:r>
        <w:rPr>
          <w:rtl w:val="1"/>
        </w:rPr>
        <w:t>الشرح: الدلالة: قرارات تكتيكية</w:t>
      </w:r>
    </w:p>
    <w:p>
      <w:pPr>
        <w:bidi w:val="1"/>
        <w:jc w:val="start"/>
      </w:pPr>
      <w:r>
        <w:rPr>
          <w:rtl w:val="1"/>
        </w:rPr>
        <w:t>الشرح: الدلالة: فردية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إمارة الجند - انواع الإمارة</w:t>
      </w:r>
    </w:p>
    <w:p>
      <w:pPr>
        <w:bidi w:val="1"/>
        <w:jc w:val="start"/>
      </w:pPr>
      <w:r>
        <w:rPr>
          <w:rtl w:val="1"/>
        </w:rPr>
        <w:t>الشرح: الدلالة: طاعة الأمراء في معصية الله - من أسباب عذاب القبر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طاعة ولي الأمر في غير معصية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