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إدا حمل جاريةً صغيرة على عنقه في الصلاة-كتاب الصلاة-صحيح البخاري — رقم الحديث: 516 — الرقم الفرعي: 99 — الرقم الأصلي: 516</w:t>
        <w:br/>
      </w:r>
      <w:r>
        <w:rPr>
          <w:rtl w:val="1"/>
        </w:rPr>
        <w:t xml:space="preserve"> حدثنا عبد الله بن يوسف قال: أخبرنا مالك عن عامر بن عبد الله بن الزبير عن عمرو بن سليم الزُّرقَيّ عن أبي قتادة الأنصاريّ</w:t>
        <w:br/>
      </w:r>
      <w:r>
        <w:rPr>
          <w:color w:val="FF0000"/>
          <w:rtl w:val="1"/>
        </w:rPr>
        <w:t xml:space="preserve">أنَّ رسولَ الله ﷺ كان يُصلِّي وهو حامِلٌ أُمامةَ بنتَ زَينَبَ بنتِ رسولِ الله ﷺ ولأبي العاصِ بنِ رَبِيعةَ بنِ عبدِ شَمْسٍ، فإذا سَجَدَ وَضَعَها، وإذا قامَ حَمَلَها. 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حمل الطفل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