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18756 — الرقم الفرعي: 99 — الرقم الأصلي: 18756 — ج: 4 — ص: 308</w:t>
        <w:br/>
      </w:r>
      <w:r>
        <w:rPr>
          <w:rtl w:val="1"/>
        </w:rPr>
        <w:t xml:space="preserve"> حدثنا عفّان ثنا شعبة أخبرني عون بن أبي جُحَيْفة</w:t>
        <w:br/>
      </w:r>
      <w:r>
        <w:rPr>
          <w:color w:val="000000"/>
          <w:rtl w:val="1"/>
        </w:rPr>
        <w:t xml:space="preserve">قال: رأيتُ أَبي اشتَرى حجَّامًا، فأَمرَ بالمَحاجِمِ فكُسِرت،  </w:t>
      </w:r>
      <w:r>
        <w:rPr>
          <w:color w:val="000000"/>
          <w:rtl w:val="1"/>
        </w:rPr>
        <w:t xml:space="preserve">قال: فسألتُه عن ذلك،  </w:t>
      </w:r>
      <w:r>
        <w:rPr>
          <w:color w:val="FF0000"/>
          <w:rtl w:val="1"/>
        </w:rPr>
        <w:t xml:space="preserve">فقال: إنَّ رسولَ الله ﷺ نَهى عن ثمَنِ الدَّم، وثمَنِ الكلب، وكَسْبِ البَغِيّ،  </w:t>
      </w:r>
      <w:r>
        <w:rPr>
          <w:color w:val="000000"/>
          <w:rtl w:val="1"/>
        </w:rPr>
        <w:t xml:space="preserve">ولعَنَ الواشِمَةَ والمُستَوشِمة،  </w:t>
      </w:r>
      <w:r>
        <w:rPr>
          <w:color w:val="FF0000"/>
          <w:rtl w:val="1"/>
        </w:rPr>
        <w:t xml:space="preserve">وآكلَ الرِّبا ومُوكِلَه،  </w:t>
      </w:r>
      <w:r>
        <w:rPr>
          <w:color w:val="000000"/>
          <w:rtl w:val="1"/>
        </w:rPr>
        <w:t xml:space="preserve">ولعَنَ المُصوِّر.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الدم المسفوح - أن لا يكون المعقود عليه مالًا</w:t>
      </w:r>
    </w:p>
    <w:p>
      <w:pPr>
        <w:bidi w:val="1"/>
        <w:jc w:val="start"/>
      </w:pPr>
      <w:r>
        <w:rPr>
          <w:rtl w:val="1"/>
        </w:rPr>
        <w:t>الشرح: الدلالة: بيع النجس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بيع المثل من غير تساو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ما يقصد به فعل محرم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