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********-كتاب الأذان-سنن ابن ماجة — رقم الحديث: 706 — الرقم الفرعي: 99 — الرقم الأصلي: 706</w:t>
        <w:br/>
      </w:r>
      <w:r>
        <w:rPr>
          <w:rtl w:val="1"/>
        </w:rPr>
        <w:t xml:space="preserve"> حدثنا أبو عبيد،محمد بن عبيد بن ميمون المدنيّ ثنا محمد بن سلمة الحرانيّ ثنا محمد بن إسحاق ثنا محمد بن إبراهيم التيميّ عن محمد بن عبد الله بن زيد عن أبيه</w:t>
        <w:br/>
      </w:r>
      <w:r>
        <w:rPr>
          <w:color w:val="000000"/>
          <w:rtl w:val="1"/>
        </w:rPr>
        <w:t xml:space="preserve">قَالَ: كَانَ رَسُولُ اللَّهِ ﷺ قَدْ هَمَّ بِالْبُوقِ، وَأَمَرَ بِالنَّاقُوسِ فَنُحِتَ،  </w:t>
      </w:r>
      <w:r>
        <w:rPr>
          <w:color w:val="000000"/>
          <w:rtl w:val="1"/>
        </w:rPr>
        <w:t xml:space="preserve">فَأُرِيَ عَبْدُ اللَّهِ بْنُ زَيْدٍ فِي الْمَنَامِ، قَالَ: رَأَيْتُ رَجُلًا عَلَيْهِ ثَوْبَانِ أَخْضَرَانِ، يَحْمِلُ نَاقُوسًا، فَقُلْتُ لَهُ: يَا عَبْدَ اللَّهِ، تَبِيعُ النَّاقُوسَ؟ قَالَ: وَمَا تَصْنَعُ بِهِ؟ قُلْتُ: أُنَادِي بِهِ إِلَى الصَّلَاةِ، قَالَ: أَفَلَا أَدُلُّكَ عَلَى خَيْرٍ مِنْ ذَلِكَ؟ قُلْتُ: وَمَا هُوَ؟  </w:t>
      </w:r>
      <w:r>
        <w:rPr>
          <w:color w:val="000000"/>
          <w:rtl w:val="1"/>
        </w:rPr>
        <w:t xml:space="preserve">قَالَ: تَقُولُ: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w:t>
      </w:r>
      <w:r>
        <w:rPr>
          <w:color w:val="000000"/>
          <w:rtl w:val="1"/>
        </w:rPr>
        <w:t xml:space="preserve">قَالَ: فَخَرَجَ عَبْدُ اللَّهِ بْنُ زَيْدٍ، حَتَّى أَتَى رَسُولَ اللَّهِ ﷺ فَأَخْبَرَهُ بِمَا رَأَى. قَالَ: يَا رَسُولَ اللَّهِ، رَأَيْتُ رَجُلًا عَلَيْهِ ثَوْبَانِ أَخْضَرَانِ يَحْمِلُ نَاقُوسًا، فَقَصَّ عَلَيْهِ الْخَبَرَ.  </w:t>
      </w:r>
      <w:r>
        <w:rPr>
          <w:color w:val="000000"/>
          <w:rtl w:val="1"/>
        </w:rPr>
        <w:t xml:space="preserve">فَقَالَ رَسُولُ اللَّهِ ﷺ: "إِنَّ صَاحِبَكُمْ قَدْ أري رُؤْيَا، فَاخْرُجْ مَعَ بِلَالٍ إِلَى الْمَسْجِدِ فَأَلْقِهَا عَلَيْهِ، وَلْيُنَادِ بِلَالٌ، فَإِنَّهُ أَنْدَى صَوْتًا مِنْكَ.  </w:t>
      </w:r>
      <w:r>
        <w:rPr>
          <w:color w:val="000000"/>
          <w:rtl w:val="1"/>
        </w:rPr>
        <w:t xml:space="preserve">قَالَ: فَخَرَجْتُ مَعَ بِلَالٍ إِلَى الْمَسْجِدِ، فَجَعَلْتُ أُلْقِيهَا عَلَيْهِ وَهُوَ يُنَادِي بِهَا، فَسَمِعَ عُمَرُ بْنُ الْخَطَّابِ بِالصَّوْتِ، فَخَرَجَ فَقَالَ: يَا رَسُولَ اللَّهِ، وَاللَّهِ لَقَدْ رَأَيْتُ مِثْلَ الَّذِي رَأَى. </w:t>
      </w:r>
      <w:r>
        <w:rPr>
          <w:color w:val="000000"/>
          <w:rtl w:val="1"/>
        </w:rPr>
        <w:t xml:space="preserve">قَالَ أَبُو عُبَيْدٍ: فَأَخْبَرَنِي أَبُو بَكْرٍ الْحَكَمِيُّ: أَنَّ عَبْدَ اللَّهِ بْنَ زَيْدٍ الْأَنْصَارِيَّ قَالَ فِي ذَلِكَ: </w:t>
      </w:r>
      <w:r>
        <w:rPr>
          <w:color w:val="FF0000"/>
          <w:rtl w:val="1"/>
        </w:rPr>
        <w:t xml:space="preserve">أَحْمَدُ اللَّهَ ذَا الْجَلَالِ وَذَا الْإِكْـ … ـرَامِ حَمْدًا عَلَى الْأَذَانِ كَثِيرًا </w:t>
      </w:r>
      <w:r>
        <w:rPr>
          <w:color w:val="000000"/>
          <w:rtl w:val="1"/>
        </w:rPr>
        <w:t xml:space="preserve">إِذْ أَتَانِي بِهِ الْبَشِيرُ مِنْ اللَّـ … ـهِ فَأَكْرِمْ بِهِ لَدَيَّ بَشِيرًا </w:t>
      </w:r>
      <w:r>
        <w:rPr>
          <w:color w:val="000000"/>
          <w:rtl w:val="1"/>
        </w:rPr>
        <w:t xml:space="preserve">فِي لَيَالٍ وَالَى بِهِنَّ ثَلَاثٍ … كُلَّمَا جَاءَ زَادَنِي تَوْقِيرًا. </w:t>
      </w:r>
      <w:r>
        <w:rPr>
          <w:color w:val="000000"/>
          <w:rtl w:val="1"/>
        </w:rPr>
        <w:t xml:space="preserve"> </w:t>
      </w:r>
    </w:p>
    <w:p>
      <w:pPr>
        <w:bidi w:val="1"/>
        <w:jc w:val="start"/>
      </w:pPr>
      <w:r>
        <w:rPr>
          <w:rtl w:val="1"/>
        </w:rPr>
        <w:t>درجة الحديث: إسناده حسن / إسناده حسن</w:t>
      </w:r>
    </w:p>
    <w:p>
      <w:pPr>
        <w:bidi w:val="1"/>
        <w:jc w:val="start"/>
      </w:pPr>
      <w:r>
        <w:rPr>
          <w:rtl w:val="1"/>
        </w:rPr>
        <w:t>الشرح: الدلالة: الثناء على الله - مظاهر توحيد الألوهية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