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الجنائز-سنن ابن ماجة — رقم الحديث: 1434 — الرقم الفرعي: 99 — الرقم الأصلي: 1434</w:t>
        <w:br/>
      </w:r>
      <w:r>
        <w:rPr>
          <w:rtl w:val="1"/>
        </w:rPr>
        <w:t xml:space="preserve"> حدثنا أبو بشر بكر بن خلف و محمد بن بشّار قالا:ثنا يحيى بن سعيد ثنا عبد الحميد بن جعفر عن أبيه عن حكيم ابن أفلح عن أبي مسعود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«لِلمُسلمِ على المُسلمِ أَربعُ خِلال:  </w:t>
      </w:r>
      <w:r>
        <w:rPr>
          <w:color w:val="FF0000"/>
          <w:rtl w:val="1"/>
        </w:rPr>
        <w:t xml:space="preserve">يُشمِّتُه إذا عَطَس،  </w:t>
      </w:r>
      <w:r>
        <w:rPr>
          <w:color w:val="FF0000"/>
          <w:rtl w:val="1"/>
        </w:rPr>
        <w:t xml:space="preserve">ويُجيبُه إذا دَعاه،  </w:t>
      </w:r>
      <w:r>
        <w:rPr>
          <w:color w:val="FF0000"/>
          <w:rtl w:val="1"/>
        </w:rPr>
        <w:t xml:space="preserve">ويَشهَدُه إذا ماتَ،  </w:t>
      </w:r>
      <w:r>
        <w:rPr>
          <w:color w:val="FF0000"/>
          <w:rtl w:val="1"/>
        </w:rPr>
        <w:t xml:space="preserve">ويَعُودُه إذا مَرِض».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العيادة حقٌّ للمَريض - مظاهر قيمة عيادة المريض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