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يحشر الكافر على وجهه-كتاب  صفات المنافقين وأحكامهم-صحيح مسلم — رقم الحديث: 2788 — الرقم الفرعي: 2 — الرقم الأصلي: 2788</w:t>
        <w:br/>
      </w:r>
      <w:r>
        <w:rPr>
          <w:rtl w:val="1"/>
        </w:rPr>
        <w:t xml:space="preserve"> حدثنا سعيد بن منصور حدثنا يعقوب ملاحظة يعني ابن عبد الرحمن حدثني أبو حازم عن عبيد الله بن مِقسَم</w:t>
        <w:br/>
      </w:r>
      <w:r>
        <w:rPr>
          <w:color w:val="000000"/>
          <w:rtl w:val="1"/>
        </w:rPr>
        <w:t xml:space="preserve">أنّه نَظرَ إلى عبدِ الله بنِ عُمرَ كيفَ يَحكِي رسولُ الله ﷺ قال:  </w:t>
      </w:r>
      <w:r>
        <w:rPr>
          <w:color w:val="FF0000"/>
          <w:rtl w:val="1"/>
        </w:rPr>
        <w:t xml:space="preserve">«يأخذُ اللهُ عزّ وجلّ سَماواتِه وأَرَضِيهِ بيَديهِ،  </w:t>
      </w:r>
      <w:r>
        <w:rPr>
          <w:color w:val="FF0000"/>
          <w:rtl w:val="1"/>
        </w:rPr>
        <w:t xml:space="preserve">فيقول: أنا الله  </w:t>
      </w:r>
      <w:r>
        <w:rPr>
          <w:color w:val="FF0000"/>
          <w:rtl w:val="1"/>
        </w:rPr>
        <w:t xml:space="preserve">- ويَقبضُ أَصابعَه ويَبسُطُها -  </w:t>
      </w:r>
      <w:r>
        <w:rPr>
          <w:color w:val="FF0000"/>
          <w:rtl w:val="1"/>
        </w:rPr>
        <w:t xml:space="preserve">أنا المَلِك»  </w:t>
      </w:r>
      <w:r>
        <w:rPr>
          <w:color w:val="000000"/>
          <w:rtl w:val="1"/>
        </w:rPr>
        <w:t xml:space="preserve">حتى نَظرتُ إلى المِنبَر يَتحرَّكُ مِن أَسفَلِ شيءٍ منه، حتى إنِّي لَأقول: أَساقِطٌ هو بِرَسولِ الله ﷺ؟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الأهوال الكونية - سادسًا: النفخ في الصور وأهوال قيام الساعة</w:t>
      </w:r>
    </w:p>
    <w:p>
      <w:pPr>
        <w:bidi w:val="1"/>
        <w:jc w:val="start"/>
      </w:pPr>
      <w:r>
        <w:rPr>
          <w:rtl w:val="1"/>
        </w:rPr>
        <w:t>الشرح: الدلالة: الرجل والقدم والساق واليد والكف والإصبع والأنامل - ألفاظ خبرية في ذات الله تعالى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