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صفة غسل الجنابة-كتاب الحيض-صحيح مسلم — رقم الحديث: 318 — الرقم الفرعي: 99 — الرقم الأصلي: 318</w:t>
        <w:br/>
      </w:r>
      <w:r>
        <w:rPr>
          <w:rtl w:val="1"/>
        </w:rPr>
        <w:t xml:space="preserve"> وحدثنا محمد بن المثنى العَنَزيّ حدثني أبو عاصم عن حنظلة بن أبي سفيان عن القاسم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إذا اغتَسَل من الجَنابةِ دعا بشيءٍ نحوَ الحِلَاب، فأَخذَ بكفِّه، بدأ بشِقِّ رأسِه الأيَمن، ثمَّ الأَيسَر، ثمَّ أَخذ بكفَّيه، فقالَ بهما على رأسِه. 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غسله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 xml:space="preserve">الشرح: الدلالة: صفة غسله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