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روى نصف صاعٍ من قمح-كتاب الزكاة-سنن أبي داود — رقم الحديث: 1622 — الرقم الفرعي: 99 — الرقم الأصلي: 1622</w:t>
        <w:br/>
      </w:r>
      <w:r>
        <w:rPr>
          <w:rtl w:val="1"/>
        </w:rPr>
        <w:t xml:space="preserve"> حدثنا محمد بن المثنى ثنا سهل بن يوسف ملاحظة قال:حميد أخبرنا عن الحسن</w:t>
        <w:br/>
      </w:r>
      <w:r>
        <w:rPr>
          <w:color w:val="000000"/>
          <w:rtl w:val="1"/>
        </w:rPr>
        <w:t xml:space="preserve">قال: خطبَ ابنُ عباس في آخر رمضانَ على منبرِ البصرة، فقال:  </w:t>
      </w:r>
      <w:r>
        <w:rPr>
          <w:color w:val="000000"/>
          <w:rtl w:val="1"/>
        </w:rPr>
        <w:t xml:space="preserve">أخْرِجُوا صَدَقةَ صَوْمِكُم،  </w:t>
      </w:r>
      <w:r>
        <w:rPr>
          <w:color w:val="000000"/>
          <w:rtl w:val="1"/>
        </w:rPr>
        <w:t xml:space="preserve">فكأنَّ الناسَ لم يَعلَمُوا، قال: مَنْ ها هنا مِنْ أهلِ المدينة؟ قُوموا إلى إخوانِكُم فعَلِّموهم، فإنهم لا يَعلمون: </w:t>
      </w:r>
      <w:r>
        <w:rPr>
          <w:color w:val="FF0000"/>
          <w:rtl w:val="1"/>
        </w:rPr>
        <w:t xml:space="preserve">فَرَضَ رسولُ الله ﷺ هذه الصَدَقَة صاعاً مِن تمر، أو شعيرٍ، أو نصفَ صاعِ قمحٍ،  </w:t>
      </w:r>
      <w:r>
        <w:rPr>
          <w:color w:val="FF0000"/>
          <w:rtl w:val="1"/>
        </w:rPr>
        <w:t xml:space="preserve">على كُلِّ حُرٍّ، أو مملوكٍ، ذكر أو أنثى، صغير أو كبيرٍ،  </w:t>
      </w:r>
      <w:r>
        <w:rPr>
          <w:color w:val="FF0000"/>
          <w:rtl w:val="1"/>
        </w:rPr>
        <w:t xml:space="preserve">فلما قدم عليٌّ رأى رُخْصَ السِّعْر، قال: قد أوسعَ اللهُ عليكم، فلو جعلتُموه صاعاً مِن كُلَّ شيءٍ.  </w:t>
      </w:r>
      <w:r>
        <w:rPr>
          <w:color w:val="FF0000"/>
          <w:rtl w:val="1"/>
        </w:rPr>
        <w:t xml:space="preserve">قال حميدٌ: وكان الحسنُ يرى صَدَقَةَ رمضانَ على مَنْ صام.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مقدار صدقة الفطر - صدقة الفطر</w:t>
      </w:r>
    </w:p>
    <w:p>
      <w:pPr>
        <w:bidi w:val="1"/>
        <w:jc w:val="start"/>
      </w:pPr>
      <w:r>
        <w:rPr>
          <w:rtl w:val="1"/>
        </w:rPr>
        <w:t>الشرح: الدلالة: على من تجب صدقة الفطر - صدقة الفطر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نوعية (ذكورة وأنوثة) - خصائص السكان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العراق وفارس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