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بول الصبيان-كتاب الوضوء-صحيح البخاري — رقم الحديث: 222 — الرقم الفرعي: 99 — الرقم الأصلي: 222</w:t>
        <w:br/>
      </w:r>
      <w:r>
        <w:rPr>
          <w:rtl w:val="1"/>
        </w:rPr>
        <w:t xml:space="preserve"> حدثنا عبد الله بن يوسف قال: أخبرنا مالك عن هشام بن عروة عن أبيه عن عائشة أمّ المؤمنين</w:t>
        <w:br/>
      </w:r>
      <w:r>
        <w:rPr>
          <w:color w:val="000000"/>
          <w:rtl w:val="1"/>
        </w:rPr>
        <w:t xml:space="preserve">أنَّها قالت:  </w:t>
      </w:r>
      <w:r>
        <w:rPr>
          <w:color w:val="FF0000"/>
          <w:rtl w:val="1"/>
        </w:rPr>
        <w:t xml:space="preserve">أُتيَ رسولُ الله ﷺ بصَبِيٍّ فبالَ على ثوبِه، فدَعَا بماءٍ فأتبَعَه إيَّاه.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بول الرضيع - البول والغائط والروث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النظافة والطهارة (يحال إلى العبادات والطهارة ) - الرعاية الجسمية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