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المداراة مع النساء-كتاب النكاح-صحيح البخاري — رقم الحديث: 5184 — الرقم الفرعي: 99 — الرقم الأصلي: 5184</w:t>
        <w:br/>
      </w:r>
      <w:r>
        <w:rPr>
          <w:rtl w:val="1"/>
        </w:rPr>
        <w:t xml:space="preserve"> حدثنا عبد العزيز بن عبد الله قال:حدثني مالك عن أبي الزناد عن الأعرج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«المرأةُ كالضِّلَعِ إنْ أقَمْتَها كَسَرْتَها،  </w:t>
      </w:r>
      <w:r>
        <w:rPr>
          <w:color w:val="FF0000"/>
          <w:rtl w:val="1"/>
        </w:rPr>
        <w:t xml:space="preserve">وإنِ استَمتَعْتَ بها استَمتَعْتَ بها وفيها عِوَجٌ». </w:t>
      </w:r>
    </w:p>
    <w:p>
      <w:pPr>
        <w:bidi w:val="1"/>
        <w:jc w:val="start"/>
      </w:pPr>
      <w:r>
        <w:rPr>
          <w:rtl w:val="1"/>
        </w:rPr>
        <w:t>الشرح: الدلالة: الإحصان والإعفاف - مقاصد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