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101 — الرقم الفرعي: 99 — الرقم الأصلي: 101</w:t>
        <w:br/>
      </w:r>
      <w:r>
        <w:rPr>
          <w:rtl w:val="1"/>
        </w:rPr>
        <w:t xml:space="preserve"> حدثنا سكن بن نافع الباهليّ قال:حدثنا صالح عن الزهريّ قال:حدثني ربيعة بن درّاج أن علي بن أبي طلب</w:t>
        <w:br/>
      </w:r>
      <w:r>
        <w:rPr>
          <w:color w:val="000000"/>
          <w:rtl w:val="1"/>
        </w:rPr>
        <w:t xml:space="preserve">سَبَّحَ بَعْدَ الْعَصْرِ رَكْعتَينِ فِي طَرِيقِ مَكَّةَ، فَرَآه عُمَرُ فَتَغيَّظَ عَلَيْهِ، ثُمَّ قَالَ: أَمَا وَاللهِ لَقَدْ عَلِمْتَ أَنَّ رَسُولَ اللهِ ﷺ نَهَى عَنْهَا.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