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8604 — الرقم الفرعي: 2 — الرقم الأصلي: 8604 — ج: 2 — ص: 350</w:t>
        <w:br/>
      </w:r>
      <w:r>
        <w:rPr>
          <w:rtl w:val="1"/>
        </w:rPr>
        <w:t xml:space="preserve"> حدثنا حسن حدثنا ابن لهيعة حدثنا أبو يونس عن أبي هريرة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«أَعطُوا العامِلَ مِن عمَلِه، فإنَّ عامِلَ اللهِ لا يَخِيب».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