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الغسل على المرأة بخروج المنيّ منها-كتاب الحيض-صحيح مسلم — رقم الحديث: 311 — الرقم الفرعي: 99 — الرقم الأصلي: 311</w:t>
        <w:br/>
      </w:r>
      <w:r>
        <w:rPr>
          <w:rtl w:val="1"/>
        </w:rPr>
        <w:t xml:space="preserve"> حدثنا عباس بن الوليد حدثنا يزيد بن زُريع حدثنا سعيد عن قتادة أنّ أنس بن مالك حدثهم أن أمّ سُليم</w:t>
        <w:br/>
      </w:r>
      <w:r>
        <w:rPr>
          <w:color w:val="000000"/>
          <w:rtl w:val="1"/>
        </w:rPr>
        <w:t xml:space="preserve">حدَّثتْ  </w:t>
      </w:r>
      <w:r>
        <w:rPr>
          <w:color w:val="000000"/>
          <w:rtl w:val="1"/>
        </w:rPr>
        <w:t xml:space="preserve">أنها سألتْ نبيَّ الله ﷺ عن المرأةِ تَرى في مَنامِها ما يَرى الرَّجل؟  </w:t>
      </w:r>
      <w:r>
        <w:rPr>
          <w:color w:val="000000"/>
          <w:rtl w:val="1"/>
        </w:rPr>
        <w:t xml:space="preserve">فقالَ رسولُ الله ﷺ: «إذا رأتْ ذلك المرأةُ فلْتغتَسِلْ».  </w:t>
      </w:r>
      <w:r>
        <w:rPr>
          <w:color w:val="000000"/>
          <w:rtl w:val="1"/>
        </w:rPr>
        <w:t xml:space="preserve">فقالت أُمُّ سُلَيم: واستَحيَيتُ من ذلك، قالت: وهل يكونُ هذا؟  </w:t>
      </w:r>
      <w:r>
        <w:rPr>
          <w:color w:val="FF0000"/>
          <w:rtl w:val="1"/>
        </w:rPr>
        <w:t xml:space="preserve">فقال نبيُّ الله ﷺ: «نَعم، فمِن أينَ يكونُ الشَّبَه؟  </w:t>
      </w:r>
      <w:r>
        <w:rPr>
          <w:color w:val="FF0000"/>
          <w:rtl w:val="1"/>
        </w:rPr>
        <w:t xml:space="preserve">إنَّ ماءَ الرَّجلِ غليظٌ أبيَض، وماءَ المرأةِ رَقيقٌ أصفَر،  </w:t>
      </w:r>
      <w:r>
        <w:rPr>
          <w:color w:val="FF0000"/>
          <w:rtl w:val="1"/>
        </w:rPr>
        <w:t xml:space="preserve">فمِن أيِّهما علا، أو سَبَقَ، يكونُ منه الشَّبَه». 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