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الثوب المزعفر-كتاب اللباس-صحيح البخاري — رقم الحديث: 5847 — الرقم الفرعي: 99 — الرقم الأصلي: 5847</w:t>
        <w:br/>
      </w:r>
      <w:r>
        <w:rPr>
          <w:rtl w:val="1"/>
        </w:rPr>
        <w:t xml:space="preserve"> حدثنا أبو نعيم حدثنا سفيان عن عبد الله بن دينار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نَهَى النّبيُّ ﷺ أنْ يَلبَسَ المُحرِمُ ثوبًا مَصْبُوغًا بوَرْسٍ أو بزَعْفَرانٍ. </w:t>
      </w:r>
    </w:p>
    <w:p>
      <w:pPr>
        <w:bidi w:val="1"/>
        <w:jc w:val="start"/>
      </w:pPr>
      <w:r>
        <w:rPr>
          <w:rtl w:val="1"/>
        </w:rPr>
        <w:t>الشرح: الدلالة: المصبوغ (المعصفر والمزعفر) - ألوان اللباس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