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وجوب عيادة المريض-كتاب المرضى -الطب-صحيح البخاري — رقم الحديث: 5649 — الرقم الفرعي: 99 — الرقم الأصلي: 5649</w:t>
        <w:br/>
      </w:r>
      <w:r>
        <w:rPr>
          <w:rtl w:val="1"/>
        </w:rPr>
        <w:t xml:space="preserve"> حدثنا قتيبة بن سعيد حدثنا أبو عوانة عن منصور عن أبي وائل عن أبي موسى الأشعريّ قال:قال رسول الله صلى الله عليه وسلم</w:t>
        <w:br/>
      </w:r>
      <w:r>
        <w:rPr>
          <w:color w:val="FF0000"/>
          <w:rtl w:val="1"/>
        </w:rPr>
        <w:t xml:space="preserve">«أطْعِمُوا الجائعَ،  </w:t>
      </w:r>
      <w:r>
        <w:rPr>
          <w:color w:val="FF0000"/>
          <w:rtl w:val="1"/>
        </w:rPr>
        <w:t xml:space="preserve">وعُودُوا المريضَ،  </w:t>
      </w:r>
      <w:r>
        <w:rPr>
          <w:color w:val="FF0000"/>
          <w:rtl w:val="1"/>
        </w:rPr>
        <w:t xml:space="preserve">وفُكُّوا العاني». </w:t>
      </w:r>
    </w:p>
    <w:p>
      <w:pPr>
        <w:bidi w:val="1"/>
        <w:jc w:val="start"/>
      </w:pPr>
      <w:r>
        <w:rPr>
          <w:rtl w:val="1"/>
        </w:rPr>
        <w:t>الشرح: الدلالة: قيمة العيادة حقٌّ للمَريض - مظاهر قيمة عيادة المريض</w:t>
      </w:r>
    </w:p>
    <w:p>
      <w:pPr>
        <w:bidi w:val="1"/>
        <w:jc w:val="start"/>
      </w:pPr>
      <w:r>
        <w:rPr>
          <w:rtl w:val="1"/>
        </w:rPr>
        <w:t>الشرح: الدلالة: قيمة التكافل مع الفقراء والمساكين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قيمة التكافل مع المريض، وعيادته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قيمة التكافل مع الأسير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إطعام الفقراء والمساكين - المساعدة والنفقة والمواساة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